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center"/>
        <w:rPr>
          <w:rStyle w:val="10"/>
          <w:rFonts w:ascii="楷体_GB2312" w:hAnsi="Verdana" w:eastAsia="楷体_GB2312"/>
          <w:sz w:val="36"/>
          <w:szCs w:val="36"/>
        </w:rPr>
      </w:pPr>
      <w:r>
        <w:rPr>
          <w:rStyle w:val="10"/>
          <w:rFonts w:ascii="楷体_GB2312" w:hAnsi="Verdana" w:eastAsia="楷体_GB2312"/>
          <w:sz w:val="36"/>
          <w:szCs w:val="36"/>
        </w:rPr>
        <w:t>中药学</w:t>
      </w:r>
      <w:r>
        <w:rPr>
          <w:rStyle w:val="10"/>
          <w:rFonts w:hint="eastAsia" w:ascii="楷体_GB2312" w:hAnsi="Verdana" w:eastAsia="楷体_GB2312"/>
          <w:sz w:val="36"/>
          <w:szCs w:val="36"/>
        </w:rPr>
        <w:t>博士后科研流动站</w:t>
      </w:r>
    </w:p>
    <w:p>
      <w:pPr>
        <w:spacing w:line="276" w:lineRule="auto"/>
        <w:jc w:val="center"/>
        <w:rPr>
          <w:rStyle w:val="10"/>
          <w:rFonts w:ascii="楷体_GB2312" w:hAnsi="Verdana" w:eastAsia="楷体_GB2312"/>
          <w:sz w:val="36"/>
          <w:szCs w:val="36"/>
        </w:rPr>
      </w:pPr>
      <w:r>
        <w:rPr>
          <w:rStyle w:val="10"/>
          <w:rFonts w:hint="eastAsia" w:ascii="楷体_GB2312" w:hAnsi="Verdana" w:eastAsia="楷体_GB2312"/>
          <w:sz w:val="36"/>
          <w:szCs w:val="36"/>
        </w:rPr>
        <w:t>招收海内外博士后</w:t>
      </w:r>
      <w:r>
        <w:rPr>
          <w:rStyle w:val="10"/>
          <w:rFonts w:ascii="楷体_GB2312" w:hAnsi="Verdana" w:eastAsia="楷体_GB2312"/>
          <w:sz w:val="36"/>
          <w:szCs w:val="36"/>
        </w:rPr>
        <w:t>研究人员简章</w:t>
      </w:r>
    </w:p>
    <w:p>
      <w:pPr>
        <w:spacing w:line="276" w:lineRule="auto"/>
        <w:rPr>
          <w:rFonts w:eastAsia="仿宋_GB2312"/>
          <w:color w:val="000000"/>
          <w:sz w:val="24"/>
        </w:rPr>
      </w:pPr>
    </w:p>
    <w:p>
      <w:pPr>
        <w:spacing w:line="420" w:lineRule="exact"/>
        <w:ind w:firstLine="480" w:firstLineChars="200"/>
        <w:rPr>
          <w:rFonts w:eastAsia="仿宋_GB2312"/>
          <w:color w:val="000000"/>
          <w:sz w:val="24"/>
        </w:rPr>
      </w:pPr>
      <w:r>
        <w:rPr>
          <w:rFonts w:eastAsia="仿宋_GB2312"/>
          <w:color w:val="000000"/>
          <w:sz w:val="24"/>
        </w:rPr>
        <w:t>中药学学科是暨南大学</w:t>
      </w:r>
      <w:r>
        <w:rPr>
          <w:rFonts w:hint="eastAsia" w:eastAsia="仿宋_GB2312"/>
          <w:color w:val="000000"/>
          <w:sz w:val="24"/>
        </w:rPr>
        <w:t>“</w:t>
      </w:r>
      <w:r>
        <w:rPr>
          <w:rFonts w:eastAsia="仿宋_GB2312"/>
          <w:color w:val="000000"/>
          <w:sz w:val="24"/>
        </w:rPr>
        <w:t>211</w:t>
      </w:r>
      <w:r>
        <w:rPr>
          <w:rFonts w:hint="eastAsia" w:eastAsia="仿宋_GB2312"/>
          <w:color w:val="000000"/>
          <w:sz w:val="24"/>
        </w:rPr>
        <w:t>工程”和“广东省高水平大学”</w:t>
      </w:r>
      <w:r>
        <w:rPr>
          <w:rFonts w:eastAsia="仿宋_GB2312"/>
          <w:color w:val="000000"/>
          <w:sz w:val="24"/>
        </w:rPr>
        <w:t>建设的重点学科，也是暨南大学</w:t>
      </w:r>
      <w:r>
        <w:rPr>
          <w:rFonts w:hint="eastAsia" w:eastAsia="仿宋_GB2312"/>
          <w:color w:val="000000"/>
          <w:sz w:val="24"/>
        </w:rPr>
        <w:t>985工程“</w:t>
      </w:r>
      <w:r>
        <w:rPr>
          <w:rFonts w:eastAsia="仿宋_GB2312"/>
          <w:color w:val="000000"/>
          <w:sz w:val="24"/>
        </w:rPr>
        <w:t>创新药物研究</w:t>
      </w:r>
      <w:r>
        <w:rPr>
          <w:rFonts w:hint="eastAsia" w:eastAsia="仿宋_GB2312"/>
          <w:color w:val="000000"/>
          <w:sz w:val="24"/>
        </w:rPr>
        <w:t>”</w:t>
      </w:r>
      <w:r>
        <w:rPr>
          <w:rFonts w:eastAsia="仿宋_GB2312"/>
          <w:color w:val="000000"/>
          <w:sz w:val="24"/>
        </w:rPr>
        <w:t>优势学科创新平台的支撑学科</w:t>
      </w:r>
      <w:r>
        <w:rPr>
          <w:rFonts w:hint="eastAsia" w:eastAsia="仿宋_GB2312"/>
          <w:color w:val="000000"/>
          <w:sz w:val="24"/>
        </w:rPr>
        <w:t>之一</w:t>
      </w:r>
      <w:r>
        <w:rPr>
          <w:rFonts w:eastAsia="仿宋_GB2312"/>
          <w:color w:val="000000"/>
          <w:sz w:val="24"/>
        </w:rPr>
        <w:t>。暨南大学中药学</w:t>
      </w:r>
      <w:r>
        <w:rPr>
          <w:rFonts w:hint="eastAsia" w:eastAsia="仿宋_GB2312"/>
          <w:color w:val="000000"/>
          <w:sz w:val="24"/>
        </w:rPr>
        <w:t>博士后科研流动站</w:t>
      </w:r>
      <w:r>
        <w:rPr>
          <w:rFonts w:eastAsia="仿宋_GB2312"/>
          <w:color w:val="000000"/>
          <w:sz w:val="24"/>
        </w:rPr>
        <w:t>拥有中国工程院院士、中组部</w:t>
      </w:r>
      <w:r>
        <w:rPr>
          <w:rFonts w:hint="eastAsia" w:eastAsia="仿宋_GB2312"/>
          <w:color w:val="000000"/>
          <w:sz w:val="24"/>
        </w:rPr>
        <w:t>“</w:t>
      </w:r>
      <w:r>
        <w:rPr>
          <w:rFonts w:eastAsia="仿宋_GB2312"/>
          <w:color w:val="000000"/>
          <w:sz w:val="24"/>
        </w:rPr>
        <w:t>千人计划</w:t>
      </w:r>
      <w:r>
        <w:rPr>
          <w:rFonts w:hint="eastAsia" w:eastAsia="仿宋_GB2312"/>
          <w:color w:val="000000"/>
          <w:sz w:val="24"/>
        </w:rPr>
        <w:t>”</w:t>
      </w:r>
      <w:r>
        <w:rPr>
          <w:rFonts w:eastAsia="仿宋_GB2312"/>
          <w:color w:val="000000"/>
          <w:sz w:val="24"/>
        </w:rPr>
        <w:t>专家、国家杰出青年基金获得者</w:t>
      </w:r>
      <w:r>
        <w:rPr>
          <w:rFonts w:hint="eastAsia" w:eastAsia="仿宋_GB2312"/>
          <w:color w:val="000000"/>
          <w:sz w:val="24"/>
        </w:rPr>
        <w:t>、</w:t>
      </w:r>
      <w:r>
        <w:rPr>
          <w:rFonts w:eastAsia="仿宋_GB2312"/>
          <w:color w:val="000000"/>
          <w:sz w:val="24"/>
        </w:rPr>
        <w:t>长江学者特聘教授、</w:t>
      </w:r>
      <w:r>
        <w:rPr>
          <w:rFonts w:hint="eastAsia" w:eastAsia="仿宋_GB2312"/>
          <w:color w:val="000000"/>
          <w:sz w:val="24"/>
        </w:rPr>
        <w:t>国家优秀青年基金获得者、青年“</w:t>
      </w:r>
      <w:r>
        <w:rPr>
          <w:rFonts w:eastAsia="仿宋_GB2312"/>
          <w:color w:val="000000"/>
          <w:sz w:val="24"/>
        </w:rPr>
        <w:t>千人计划</w:t>
      </w:r>
      <w:r>
        <w:rPr>
          <w:rFonts w:hint="eastAsia" w:eastAsia="仿宋_GB2312"/>
          <w:color w:val="000000"/>
          <w:sz w:val="24"/>
        </w:rPr>
        <w:t>”</w:t>
      </w:r>
      <w:r>
        <w:rPr>
          <w:rFonts w:eastAsia="仿宋_GB2312"/>
          <w:color w:val="000000"/>
          <w:sz w:val="24"/>
        </w:rPr>
        <w:t>专家</w:t>
      </w:r>
      <w:r>
        <w:rPr>
          <w:rFonts w:hint="eastAsia" w:eastAsia="仿宋_GB2312"/>
          <w:color w:val="000000"/>
          <w:sz w:val="24"/>
        </w:rPr>
        <w:t>、青年</w:t>
      </w:r>
      <w:r>
        <w:rPr>
          <w:rFonts w:eastAsia="仿宋_GB2312"/>
          <w:color w:val="000000"/>
          <w:sz w:val="24"/>
        </w:rPr>
        <w:t>长江学者</w:t>
      </w:r>
      <w:r>
        <w:rPr>
          <w:rFonts w:hint="eastAsia" w:eastAsia="仿宋_GB2312"/>
          <w:color w:val="000000"/>
          <w:sz w:val="24"/>
        </w:rPr>
        <w:t>、广东省杰出青年基金获得者、</w:t>
      </w:r>
      <w:r>
        <w:rPr>
          <w:rFonts w:eastAsia="仿宋_GB2312"/>
          <w:color w:val="000000"/>
          <w:sz w:val="24"/>
        </w:rPr>
        <w:t>教育部新世纪优秀人才</w:t>
      </w:r>
      <w:r>
        <w:rPr>
          <w:rFonts w:hint="eastAsia" w:eastAsia="仿宋_GB2312"/>
          <w:color w:val="000000"/>
          <w:sz w:val="24"/>
        </w:rPr>
        <w:t>、科技部“863”青年科学家、广东省青年珠江学者</w:t>
      </w:r>
      <w:r>
        <w:rPr>
          <w:rFonts w:eastAsia="仿宋_GB2312"/>
          <w:color w:val="000000"/>
          <w:sz w:val="24"/>
        </w:rPr>
        <w:t>等多位学科带头人，</w:t>
      </w:r>
      <w:r>
        <w:rPr>
          <w:rFonts w:hint="eastAsia" w:eastAsia="仿宋_GB2312"/>
          <w:color w:val="000000"/>
          <w:sz w:val="24"/>
        </w:rPr>
        <w:t>有</w:t>
      </w:r>
      <w:r>
        <w:rPr>
          <w:rFonts w:eastAsia="仿宋_GB2312"/>
          <w:color w:val="000000"/>
          <w:sz w:val="24"/>
        </w:rPr>
        <w:t>高级职称教师57人，博士生导师49人，已</w:t>
      </w:r>
      <w:r>
        <w:rPr>
          <w:rFonts w:hint="eastAsia" w:eastAsia="仿宋_GB2312"/>
          <w:color w:val="000000"/>
          <w:sz w:val="24"/>
        </w:rPr>
        <w:t>形成</w:t>
      </w:r>
      <w:r>
        <w:rPr>
          <w:rFonts w:eastAsia="仿宋_GB2312"/>
          <w:color w:val="000000"/>
          <w:sz w:val="24"/>
        </w:rPr>
        <w:t>了一支优秀的</w:t>
      </w:r>
      <w:r>
        <w:rPr>
          <w:rFonts w:hint="eastAsia" w:eastAsia="仿宋_GB2312"/>
          <w:color w:val="000000"/>
          <w:sz w:val="24"/>
        </w:rPr>
        <w:t>教学</w:t>
      </w:r>
      <w:r>
        <w:rPr>
          <w:rFonts w:eastAsia="仿宋_GB2312"/>
          <w:color w:val="000000"/>
          <w:sz w:val="24"/>
        </w:rPr>
        <w:t>科研团队。</w:t>
      </w:r>
      <w:r>
        <w:rPr>
          <w:rFonts w:hint="eastAsia" w:eastAsia="仿宋_GB2312"/>
          <w:color w:val="000000"/>
          <w:sz w:val="24"/>
        </w:rPr>
        <w:t>先后获批了中药药效物质基础及创新药物研究广东省重点实验室、教育部中药现代化和创新药物国际合作联合实验室、中药药效物质基础及创新药物研究广东高校重点实验室，2013年中药学学科为评为广东省优势重点学科。2</w:t>
      </w:r>
      <w:r>
        <w:rPr>
          <w:rFonts w:eastAsia="仿宋_GB2312"/>
          <w:color w:val="000000"/>
          <w:sz w:val="24"/>
        </w:rPr>
        <w:t>017</w:t>
      </w:r>
      <w:r>
        <w:rPr>
          <w:rFonts w:hint="eastAsia" w:eastAsia="仿宋_GB2312"/>
          <w:color w:val="000000"/>
          <w:sz w:val="24"/>
        </w:rPr>
        <w:t>年国家发布了“双一流”建设通知，</w:t>
      </w:r>
      <w:r>
        <w:rPr>
          <w:rFonts w:eastAsia="仿宋_GB2312"/>
          <w:color w:val="000000"/>
          <w:sz w:val="24"/>
        </w:rPr>
        <w:t>暨南大学</w:t>
      </w:r>
      <w:r>
        <w:rPr>
          <w:rFonts w:hint="eastAsia" w:eastAsia="仿宋_GB2312"/>
          <w:color w:val="000000"/>
          <w:sz w:val="24"/>
        </w:rPr>
        <w:t>“</w:t>
      </w:r>
      <w:r>
        <w:rPr>
          <w:rFonts w:eastAsia="仿宋_GB2312"/>
          <w:color w:val="000000"/>
          <w:sz w:val="24"/>
        </w:rPr>
        <w:t>药学(自定)”</w:t>
      </w:r>
      <w:r>
        <w:rPr>
          <w:rFonts w:hint="eastAsia" w:eastAsia="仿宋_GB2312"/>
          <w:color w:val="000000"/>
          <w:sz w:val="24"/>
        </w:rPr>
        <w:t>进入了国家</w:t>
      </w:r>
      <w:r>
        <w:rPr>
          <w:rFonts w:eastAsia="仿宋_GB2312"/>
          <w:color w:val="000000"/>
          <w:sz w:val="24"/>
        </w:rPr>
        <w:t>一流学科</w:t>
      </w:r>
      <w:r>
        <w:rPr>
          <w:rFonts w:hint="eastAsia" w:eastAsia="仿宋_GB2312"/>
          <w:color w:val="000000"/>
          <w:sz w:val="24"/>
        </w:rPr>
        <w:t>建设名单。</w:t>
      </w:r>
    </w:p>
    <w:p>
      <w:pPr>
        <w:spacing w:line="420" w:lineRule="exact"/>
        <w:ind w:firstLine="480" w:firstLineChars="200"/>
        <w:rPr>
          <w:rFonts w:eastAsia="仿宋_GB2312"/>
          <w:color w:val="000000"/>
          <w:sz w:val="24"/>
        </w:rPr>
      </w:pPr>
      <w:r>
        <w:rPr>
          <w:rFonts w:eastAsia="仿宋_GB2312"/>
          <w:color w:val="000000"/>
          <w:sz w:val="24"/>
        </w:rPr>
        <w:t>近五年来，</w:t>
      </w:r>
      <w:r>
        <w:rPr>
          <w:rFonts w:hint="eastAsia" w:eastAsia="仿宋_GB2312"/>
          <w:color w:val="000000"/>
          <w:sz w:val="24"/>
        </w:rPr>
        <w:t>暨南大学药学院</w:t>
      </w:r>
      <w:r>
        <w:rPr>
          <w:rFonts w:eastAsia="仿宋_GB2312"/>
          <w:color w:val="000000"/>
          <w:sz w:val="24"/>
        </w:rPr>
        <w:t>承担了国家自然科学基金重点</w:t>
      </w:r>
      <w:r>
        <w:rPr>
          <w:rFonts w:hint="eastAsia" w:eastAsia="仿宋_GB2312"/>
          <w:color w:val="000000"/>
          <w:sz w:val="24"/>
        </w:rPr>
        <w:t>和面上</w:t>
      </w:r>
      <w:r>
        <w:rPr>
          <w:rFonts w:eastAsia="仿宋_GB2312"/>
          <w:color w:val="000000"/>
          <w:sz w:val="24"/>
        </w:rPr>
        <w:t>项目、国家新药创制重大专项等</w:t>
      </w:r>
      <w:r>
        <w:rPr>
          <w:rFonts w:hint="eastAsia" w:eastAsia="仿宋_GB2312"/>
          <w:color w:val="000000"/>
          <w:sz w:val="24"/>
        </w:rPr>
        <w:t>一系列</w:t>
      </w:r>
      <w:r>
        <w:rPr>
          <w:rFonts w:eastAsia="仿宋_GB2312"/>
          <w:color w:val="000000"/>
          <w:sz w:val="24"/>
        </w:rPr>
        <w:t>科研项目，发表</w:t>
      </w:r>
      <w:r>
        <w:rPr>
          <w:rFonts w:hint="eastAsia" w:eastAsia="仿宋_GB2312"/>
          <w:color w:val="000000"/>
          <w:sz w:val="24"/>
        </w:rPr>
        <w:t>了</w:t>
      </w:r>
      <w:r>
        <w:rPr>
          <w:rFonts w:eastAsia="仿宋_GB2312"/>
          <w:color w:val="000000"/>
          <w:sz w:val="24"/>
        </w:rPr>
        <w:t>一系列</w:t>
      </w:r>
      <w:r>
        <w:rPr>
          <w:rFonts w:hint="eastAsia" w:eastAsia="仿宋_GB2312"/>
          <w:color w:val="000000"/>
          <w:sz w:val="24"/>
        </w:rPr>
        <w:t>高水平</w:t>
      </w:r>
      <w:r>
        <w:rPr>
          <w:rFonts w:eastAsia="仿宋_GB2312"/>
          <w:color w:val="000000"/>
          <w:sz w:val="24"/>
        </w:rPr>
        <w:t>的科研论文，并获</w:t>
      </w:r>
      <w:r>
        <w:rPr>
          <w:rFonts w:hint="eastAsia" w:eastAsia="仿宋_GB2312"/>
          <w:color w:val="000000"/>
          <w:sz w:val="24"/>
        </w:rPr>
        <w:t>了</w:t>
      </w:r>
      <w:r>
        <w:rPr>
          <w:rFonts w:eastAsia="仿宋_GB2312"/>
          <w:color w:val="000000"/>
          <w:sz w:val="24"/>
        </w:rPr>
        <w:t>多项</w:t>
      </w:r>
      <w:r>
        <w:rPr>
          <w:rFonts w:hint="eastAsia" w:eastAsia="仿宋_GB2312"/>
          <w:color w:val="000000"/>
          <w:sz w:val="24"/>
        </w:rPr>
        <w:t>国家、省部级</w:t>
      </w:r>
      <w:r>
        <w:rPr>
          <w:rFonts w:eastAsia="仿宋_GB2312"/>
          <w:color w:val="000000"/>
          <w:sz w:val="24"/>
        </w:rPr>
        <w:t>科技奖励。</w:t>
      </w:r>
    </w:p>
    <w:p>
      <w:pPr>
        <w:spacing w:line="420" w:lineRule="exact"/>
        <w:ind w:firstLine="480" w:firstLineChars="200"/>
        <w:jc w:val="left"/>
        <w:rPr>
          <w:rFonts w:eastAsia="仿宋_GB2312"/>
          <w:color w:val="000000"/>
          <w:sz w:val="24"/>
        </w:rPr>
      </w:pPr>
      <w:r>
        <w:rPr>
          <w:rFonts w:hint="eastAsia" w:eastAsia="仿宋_GB2312"/>
          <w:color w:val="000000"/>
          <w:sz w:val="24"/>
        </w:rPr>
        <w:t>在国家启动高校“双一流”建设和广东省高水平大学建设的背景下，我院面临难得的发展机遇，亟待引进一批优秀人才。暨南大学出台了新的博士后薪酬待遇等一系列政策（详见暨南大学人事处网站</w:t>
      </w:r>
      <w:r>
        <w:fldChar w:fldCharType="begin"/>
      </w:r>
      <w:r>
        <w:instrText xml:space="preserve"> HYPERLINK "https://hrdam.jnu.edu.cn/main.htm" </w:instrText>
      </w:r>
      <w:r>
        <w:fldChar w:fldCharType="separate"/>
      </w:r>
      <w:r>
        <w:rPr>
          <w:rStyle w:val="12"/>
          <w:rFonts w:eastAsia="仿宋_GB2312"/>
          <w:sz w:val="24"/>
        </w:rPr>
        <w:t>https://hrdam.jnu.edu.cn/main.htm</w:t>
      </w:r>
      <w:r>
        <w:rPr>
          <w:rStyle w:val="12"/>
          <w:rFonts w:eastAsia="仿宋_GB2312"/>
          <w:sz w:val="24"/>
        </w:rPr>
        <w:fldChar w:fldCharType="end"/>
      </w:r>
      <w:r>
        <w:rPr>
          <w:rFonts w:hint="eastAsia" w:eastAsia="仿宋_GB2312"/>
          <w:color w:val="000000"/>
          <w:sz w:val="24"/>
        </w:rPr>
        <w:t>）。我们竭诚欢迎各方英才前来应聘暨南大学药学院的博士后，共同为暨南大学药学院学科建设做出贡献。 </w:t>
      </w:r>
    </w:p>
    <w:p>
      <w:pPr>
        <w:spacing w:line="420" w:lineRule="exact"/>
        <w:ind w:firstLine="480" w:firstLineChars="200"/>
        <w:rPr>
          <w:rFonts w:eastAsia="仿宋_GB2312"/>
          <w:color w:val="000000"/>
          <w:sz w:val="24"/>
        </w:rPr>
      </w:pPr>
    </w:p>
    <w:p>
      <w:pPr>
        <w:jc w:val="center"/>
        <w:rPr>
          <w:color w:val="666666"/>
          <w:kern w:val="0"/>
          <w:szCs w:val="21"/>
        </w:rPr>
      </w:pPr>
      <w:r>
        <w:rPr>
          <w:rFonts w:ascii="楷体_GB2312" w:eastAsia="楷体_GB2312"/>
          <w:b/>
          <w:sz w:val="32"/>
          <w:szCs w:val="32"/>
        </w:rPr>
        <w:t>中药学</w:t>
      </w:r>
      <w:r>
        <w:rPr>
          <w:rFonts w:hint="eastAsia" w:ascii="楷体_GB2312" w:eastAsia="楷体_GB2312"/>
          <w:b/>
          <w:sz w:val="32"/>
          <w:szCs w:val="32"/>
        </w:rPr>
        <w:t>博士后科研流动站研究方向</w:t>
      </w:r>
    </w:p>
    <w:tbl>
      <w:tblPr>
        <w:tblStyle w:val="7"/>
        <w:tblW w:w="0" w:type="auto"/>
        <w:jc w:val="center"/>
        <w:tblLayout w:type="autofit"/>
        <w:tblCellMar>
          <w:top w:w="0" w:type="dxa"/>
          <w:left w:w="0" w:type="dxa"/>
          <w:bottom w:w="0" w:type="dxa"/>
          <w:right w:w="0" w:type="dxa"/>
        </w:tblCellMar>
      </w:tblPr>
      <w:tblGrid>
        <w:gridCol w:w="3922"/>
        <w:gridCol w:w="3923"/>
      </w:tblGrid>
      <w:tr>
        <w:tblPrEx>
          <w:tblCellMar>
            <w:top w:w="0" w:type="dxa"/>
            <w:left w:w="0" w:type="dxa"/>
            <w:bottom w:w="0" w:type="dxa"/>
            <w:right w:w="0" w:type="dxa"/>
          </w:tblCellMar>
        </w:tblPrEx>
        <w:trPr>
          <w:trHeight w:val="389" w:hRule="atLeast"/>
          <w:jc w:val="center"/>
        </w:trPr>
        <w:tc>
          <w:tcPr>
            <w:tcW w:w="3922" w:type="dxa"/>
            <w:tcBorders>
              <w:top w:val="single" w:color="auto" w:sz="8" w:space="0"/>
              <w:left w:val="single" w:color="auto" w:sz="8" w:space="0"/>
              <w:bottom w:val="single" w:color="auto" w:sz="8" w:space="0"/>
              <w:right w:val="single" w:color="auto" w:sz="4" w:space="0"/>
            </w:tcBorders>
            <w:tcMar>
              <w:top w:w="0" w:type="dxa"/>
              <w:left w:w="108" w:type="dxa"/>
              <w:bottom w:w="0" w:type="dxa"/>
              <w:right w:w="108" w:type="dxa"/>
            </w:tcMar>
            <w:vAlign w:val="center"/>
          </w:tcPr>
          <w:p>
            <w:pPr>
              <w:widowControl/>
              <w:jc w:val="center"/>
              <w:rPr>
                <w:rFonts w:ascii="宋体" w:hAnsi="宋体"/>
                <w:b/>
                <w:bCs/>
                <w:color w:val="333238"/>
                <w:kern w:val="0"/>
                <w:sz w:val="24"/>
              </w:rPr>
            </w:pPr>
            <w:r>
              <w:rPr>
                <w:rFonts w:hint="eastAsia" w:ascii="宋体" w:hAnsi="宋体"/>
                <w:b/>
                <w:bCs/>
                <w:color w:val="333238"/>
                <w:kern w:val="0"/>
                <w:sz w:val="24"/>
              </w:rPr>
              <w:t>研究方向</w:t>
            </w:r>
          </w:p>
        </w:tc>
        <w:tc>
          <w:tcPr>
            <w:tcW w:w="3923" w:type="dxa"/>
            <w:tcBorders>
              <w:top w:val="single" w:color="auto" w:sz="8" w:space="0"/>
              <w:left w:val="single" w:color="auto" w:sz="4" w:space="0"/>
              <w:bottom w:val="single" w:color="auto" w:sz="8" w:space="0"/>
              <w:right w:val="single" w:color="auto" w:sz="8" w:space="0"/>
            </w:tcBorders>
            <w:tcMar>
              <w:top w:w="0" w:type="dxa"/>
              <w:left w:w="108" w:type="dxa"/>
              <w:bottom w:w="0" w:type="dxa"/>
              <w:right w:w="108" w:type="dxa"/>
            </w:tcMar>
            <w:vAlign w:val="center"/>
          </w:tcPr>
          <w:p>
            <w:pPr>
              <w:widowControl/>
              <w:jc w:val="center"/>
              <w:rPr>
                <w:color w:val="666666"/>
                <w:kern w:val="0"/>
                <w:sz w:val="24"/>
              </w:rPr>
            </w:pPr>
            <w:r>
              <w:rPr>
                <w:rFonts w:hint="eastAsia" w:ascii="宋体" w:hAnsi="宋体"/>
                <w:b/>
                <w:bCs/>
                <w:color w:val="333238"/>
                <w:kern w:val="0"/>
                <w:sz w:val="24"/>
              </w:rPr>
              <w:t>合作导师</w:t>
            </w:r>
          </w:p>
        </w:tc>
      </w:tr>
      <w:tr>
        <w:tblPrEx>
          <w:tblCellMar>
            <w:top w:w="0" w:type="dxa"/>
            <w:left w:w="0" w:type="dxa"/>
            <w:bottom w:w="0" w:type="dxa"/>
            <w:right w:w="0" w:type="dxa"/>
          </w:tblCellMar>
        </w:tblPrEx>
        <w:trPr>
          <w:trHeight w:val="389" w:hRule="atLeast"/>
          <w:jc w:val="center"/>
        </w:trPr>
        <w:tc>
          <w:tcPr>
            <w:tcW w:w="3922" w:type="dxa"/>
            <w:tcBorders>
              <w:top w:val="single" w:color="auto" w:sz="8" w:space="0"/>
              <w:left w:val="single" w:color="auto" w:sz="8" w:space="0"/>
              <w:right w:val="single" w:color="auto" w:sz="4" w:space="0"/>
            </w:tcBorders>
            <w:tcMar>
              <w:top w:w="0" w:type="dxa"/>
              <w:left w:w="108" w:type="dxa"/>
              <w:bottom w:w="0" w:type="dxa"/>
              <w:right w:w="108" w:type="dxa"/>
            </w:tcMar>
            <w:vAlign w:val="center"/>
          </w:tcPr>
          <w:p>
            <w:pPr>
              <w:widowControl/>
              <w:jc w:val="center"/>
              <w:rPr>
                <w:rFonts w:ascii="宋体" w:hAnsi="宋体"/>
                <w:b/>
                <w:bCs/>
                <w:color w:val="333238"/>
                <w:kern w:val="0"/>
                <w:sz w:val="24"/>
              </w:rPr>
            </w:pPr>
            <w:r>
              <w:rPr>
                <w:rFonts w:hint="eastAsia" w:ascii="宋体" w:hAnsi="宋体"/>
                <w:b/>
                <w:bCs/>
                <w:color w:val="333238"/>
                <w:kern w:val="0"/>
                <w:sz w:val="24"/>
              </w:rPr>
              <w:t>药物化学</w:t>
            </w:r>
          </w:p>
        </w:tc>
        <w:tc>
          <w:tcPr>
            <w:tcW w:w="3923" w:type="dxa"/>
            <w:tcBorders>
              <w:top w:val="single" w:color="auto" w:sz="8" w:space="0"/>
              <w:left w:val="single" w:color="auto" w:sz="4"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olor w:val="333238"/>
                <w:kern w:val="0"/>
                <w:sz w:val="24"/>
              </w:rPr>
            </w:pPr>
            <w:r>
              <w:rPr>
                <w:rFonts w:hint="eastAsia" w:ascii="宋体" w:hAnsi="宋体"/>
                <w:color w:val="333238"/>
                <w:kern w:val="0"/>
                <w:sz w:val="24"/>
              </w:rPr>
              <w:t xml:space="preserve">丁 </w:t>
            </w:r>
            <w:r>
              <w:rPr>
                <w:rFonts w:ascii="宋体" w:hAnsi="宋体"/>
                <w:color w:val="333238"/>
                <w:kern w:val="0"/>
                <w:sz w:val="24"/>
              </w:rPr>
              <w:t xml:space="preserve"> </w:t>
            </w:r>
            <w:r>
              <w:rPr>
                <w:rFonts w:hint="eastAsia" w:ascii="宋体" w:hAnsi="宋体"/>
                <w:color w:val="333238"/>
                <w:kern w:val="0"/>
                <w:sz w:val="24"/>
              </w:rPr>
              <w:t>克</w:t>
            </w:r>
          </w:p>
          <w:p>
            <w:pPr>
              <w:widowControl/>
              <w:jc w:val="center"/>
              <w:rPr>
                <w:rFonts w:ascii="宋体" w:hAnsi="宋体"/>
                <w:color w:val="333238"/>
                <w:kern w:val="0"/>
                <w:sz w:val="24"/>
              </w:rPr>
            </w:pPr>
            <w:r>
              <w:rPr>
                <w:rFonts w:hint="eastAsia" w:ascii="宋体" w:hAnsi="宋体"/>
                <w:color w:val="333238"/>
                <w:kern w:val="0"/>
                <w:sz w:val="24"/>
              </w:rPr>
              <w:t>王玉强</w:t>
            </w:r>
          </w:p>
          <w:p>
            <w:pPr>
              <w:widowControl/>
              <w:jc w:val="center"/>
              <w:rPr>
                <w:rFonts w:ascii="宋体" w:hAnsi="宋体"/>
                <w:color w:val="333238"/>
                <w:kern w:val="0"/>
                <w:sz w:val="24"/>
              </w:rPr>
            </w:pPr>
            <w:r>
              <w:rPr>
                <w:rFonts w:hint="eastAsia" w:ascii="宋体" w:hAnsi="宋体"/>
                <w:color w:val="333238"/>
                <w:kern w:val="0"/>
                <w:sz w:val="24"/>
              </w:rPr>
              <w:t xml:space="preserve">于 </w:t>
            </w:r>
            <w:r>
              <w:rPr>
                <w:rFonts w:ascii="宋体" w:hAnsi="宋体"/>
                <w:color w:val="333238"/>
                <w:kern w:val="0"/>
                <w:sz w:val="24"/>
              </w:rPr>
              <w:t xml:space="preserve"> </w:t>
            </w:r>
            <w:r>
              <w:rPr>
                <w:rFonts w:hint="eastAsia" w:ascii="宋体" w:hAnsi="宋体"/>
                <w:color w:val="333238"/>
                <w:kern w:val="0"/>
                <w:sz w:val="24"/>
              </w:rPr>
              <w:t>沛</w:t>
            </w:r>
          </w:p>
          <w:p>
            <w:pPr>
              <w:widowControl/>
              <w:jc w:val="center"/>
              <w:rPr>
                <w:rFonts w:ascii="宋体" w:hAnsi="宋体"/>
                <w:color w:val="333238"/>
                <w:kern w:val="0"/>
                <w:sz w:val="24"/>
              </w:rPr>
            </w:pPr>
            <w:r>
              <w:rPr>
                <w:rFonts w:hint="eastAsia" w:ascii="宋体" w:hAnsi="宋体"/>
                <w:color w:val="333238"/>
                <w:kern w:val="0"/>
                <w:sz w:val="24"/>
              </w:rPr>
              <w:t xml:space="preserve">蔡 </w:t>
            </w:r>
            <w:r>
              <w:rPr>
                <w:rFonts w:ascii="宋体" w:hAnsi="宋体"/>
                <w:color w:val="333238"/>
                <w:kern w:val="0"/>
                <w:sz w:val="24"/>
              </w:rPr>
              <w:t xml:space="preserve"> </w:t>
            </w:r>
            <w:r>
              <w:rPr>
                <w:rFonts w:hint="eastAsia" w:ascii="宋体" w:hAnsi="宋体"/>
                <w:color w:val="333238"/>
                <w:kern w:val="0"/>
                <w:sz w:val="24"/>
              </w:rPr>
              <w:t>倩</w:t>
            </w:r>
          </w:p>
          <w:p>
            <w:pPr>
              <w:widowControl/>
              <w:jc w:val="center"/>
              <w:rPr>
                <w:rFonts w:ascii="宋体" w:hAnsi="宋体"/>
                <w:color w:val="333238"/>
                <w:kern w:val="0"/>
                <w:sz w:val="24"/>
              </w:rPr>
            </w:pPr>
            <w:r>
              <w:rPr>
                <w:rFonts w:hint="eastAsia" w:ascii="宋体" w:hAnsi="宋体"/>
                <w:color w:val="333238"/>
                <w:kern w:val="0"/>
                <w:sz w:val="24"/>
              </w:rPr>
              <w:t>陆小云</w:t>
            </w:r>
          </w:p>
          <w:p>
            <w:pPr>
              <w:widowControl/>
              <w:jc w:val="center"/>
              <w:rPr>
                <w:rFonts w:ascii="宋体" w:hAnsi="宋体"/>
                <w:color w:val="333238"/>
                <w:kern w:val="0"/>
                <w:sz w:val="24"/>
              </w:rPr>
            </w:pPr>
            <w:r>
              <w:rPr>
                <w:rFonts w:hint="eastAsia" w:ascii="宋体" w:hAnsi="宋体"/>
                <w:color w:val="333238"/>
                <w:kern w:val="0"/>
                <w:sz w:val="24"/>
              </w:rPr>
              <w:t>李正球</w:t>
            </w:r>
          </w:p>
          <w:p>
            <w:pPr>
              <w:widowControl/>
              <w:jc w:val="center"/>
              <w:rPr>
                <w:rFonts w:ascii="宋体" w:hAnsi="宋体"/>
                <w:color w:val="333238"/>
                <w:kern w:val="0"/>
                <w:sz w:val="24"/>
              </w:rPr>
            </w:pPr>
            <w:r>
              <w:rPr>
                <w:rFonts w:ascii="宋体" w:hAnsi="宋体"/>
                <w:color w:val="333238"/>
                <w:kern w:val="0"/>
                <w:sz w:val="24"/>
              </w:rPr>
              <w:t>Martin G. Banwell</w:t>
            </w:r>
          </w:p>
          <w:p>
            <w:pPr>
              <w:widowControl/>
              <w:jc w:val="center"/>
              <w:rPr>
                <w:rFonts w:ascii="宋体" w:hAnsi="宋体"/>
                <w:color w:val="333238"/>
                <w:kern w:val="0"/>
                <w:sz w:val="24"/>
              </w:rPr>
            </w:pPr>
            <w:r>
              <w:rPr>
                <w:rFonts w:ascii="宋体" w:hAnsi="宋体"/>
                <w:color w:val="333238"/>
                <w:kern w:val="0"/>
                <w:sz w:val="24"/>
              </w:rPr>
              <w:t>Kamel Meguellati</w:t>
            </w:r>
          </w:p>
          <w:p>
            <w:pPr>
              <w:widowControl/>
              <w:jc w:val="center"/>
              <w:rPr>
                <w:rFonts w:ascii="宋体" w:hAnsi="宋体"/>
                <w:color w:val="333238"/>
                <w:kern w:val="0"/>
                <w:sz w:val="24"/>
              </w:rPr>
            </w:pPr>
            <w:r>
              <w:rPr>
                <w:rFonts w:hint="eastAsia" w:ascii="宋体" w:hAnsi="宋体"/>
                <w:color w:val="333238"/>
                <w:kern w:val="0"/>
                <w:sz w:val="24"/>
              </w:rPr>
              <w:t>陈卫民</w:t>
            </w:r>
          </w:p>
          <w:p>
            <w:pPr>
              <w:widowControl/>
              <w:jc w:val="center"/>
              <w:rPr>
                <w:rFonts w:ascii="宋体" w:hAnsi="宋体"/>
                <w:color w:val="333238"/>
                <w:kern w:val="0"/>
                <w:sz w:val="24"/>
              </w:rPr>
            </w:pPr>
            <w:r>
              <w:rPr>
                <w:rFonts w:hint="eastAsia" w:ascii="宋体" w:hAnsi="宋体"/>
                <w:color w:val="333238"/>
                <w:kern w:val="0"/>
                <w:sz w:val="24"/>
              </w:rPr>
              <w:t>陈河如</w:t>
            </w:r>
          </w:p>
          <w:p>
            <w:pPr>
              <w:widowControl/>
              <w:jc w:val="center"/>
              <w:rPr>
                <w:rFonts w:ascii="宋体" w:hAnsi="宋体"/>
                <w:color w:val="333238"/>
                <w:kern w:val="0"/>
                <w:sz w:val="24"/>
              </w:rPr>
            </w:pPr>
            <w:r>
              <w:rPr>
                <w:rFonts w:hint="eastAsia" w:ascii="宋体" w:hAnsi="宋体"/>
                <w:color w:val="333238"/>
                <w:kern w:val="0"/>
                <w:sz w:val="24"/>
              </w:rPr>
              <w:t>孙平华</w:t>
            </w:r>
          </w:p>
          <w:p>
            <w:pPr>
              <w:widowControl/>
              <w:jc w:val="center"/>
              <w:rPr>
                <w:rFonts w:ascii="宋体" w:hAnsi="宋体"/>
                <w:color w:val="333238"/>
                <w:kern w:val="0"/>
                <w:sz w:val="24"/>
              </w:rPr>
            </w:pPr>
            <w:r>
              <w:rPr>
                <w:rFonts w:hint="eastAsia" w:ascii="宋体" w:hAnsi="宋体"/>
                <w:color w:val="333238"/>
                <w:kern w:val="0"/>
                <w:sz w:val="24"/>
              </w:rPr>
              <w:t xml:space="preserve">申 </w:t>
            </w:r>
            <w:r>
              <w:rPr>
                <w:rFonts w:ascii="宋体" w:hAnsi="宋体"/>
                <w:color w:val="333238"/>
                <w:kern w:val="0"/>
                <w:sz w:val="24"/>
              </w:rPr>
              <w:t xml:space="preserve"> </w:t>
            </w:r>
            <w:r>
              <w:rPr>
                <w:rFonts w:hint="eastAsia" w:ascii="宋体" w:hAnsi="宋体"/>
                <w:color w:val="333238"/>
                <w:kern w:val="0"/>
                <w:sz w:val="24"/>
              </w:rPr>
              <w:t>丽</w:t>
            </w:r>
          </w:p>
        </w:tc>
      </w:tr>
      <w:tr>
        <w:tblPrEx>
          <w:tblCellMar>
            <w:top w:w="0" w:type="dxa"/>
            <w:left w:w="0" w:type="dxa"/>
            <w:bottom w:w="0" w:type="dxa"/>
            <w:right w:w="0" w:type="dxa"/>
          </w:tblCellMar>
        </w:tblPrEx>
        <w:trPr>
          <w:trHeight w:val="389" w:hRule="atLeast"/>
          <w:jc w:val="center"/>
        </w:trPr>
        <w:tc>
          <w:tcPr>
            <w:tcW w:w="3922" w:type="dxa"/>
            <w:tcBorders>
              <w:top w:val="single" w:color="auto" w:sz="8" w:space="0"/>
              <w:left w:val="single" w:color="auto" w:sz="8" w:space="0"/>
              <w:right w:val="single" w:color="auto" w:sz="4" w:space="0"/>
            </w:tcBorders>
            <w:tcMar>
              <w:top w:w="0" w:type="dxa"/>
              <w:left w:w="108" w:type="dxa"/>
              <w:bottom w:w="0" w:type="dxa"/>
              <w:right w:w="108" w:type="dxa"/>
            </w:tcMar>
            <w:vAlign w:val="center"/>
          </w:tcPr>
          <w:p>
            <w:pPr>
              <w:widowControl/>
              <w:jc w:val="center"/>
              <w:rPr>
                <w:rFonts w:ascii="宋体" w:hAnsi="宋体"/>
                <w:b/>
                <w:bCs/>
                <w:color w:val="333238"/>
                <w:kern w:val="0"/>
                <w:sz w:val="24"/>
              </w:rPr>
            </w:pPr>
            <w:r>
              <w:rPr>
                <w:rFonts w:hint="eastAsia" w:ascii="宋体" w:hAnsi="宋体"/>
                <w:b/>
                <w:bCs/>
                <w:color w:val="333238"/>
                <w:kern w:val="0"/>
                <w:sz w:val="24"/>
              </w:rPr>
              <w:t>药剂学</w:t>
            </w:r>
          </w:p>
        </w:tc>
        <w:tc>
          <w:tcPr>
            <w:tcW w:w="3923" w:type="dxa"/>
            <w:tcBorders>
              <w:top w:val="single" w:color="auto" w:sz="8" w:space="0"/>
              <w:left w:val="single" w:color="auto" w:sz="4"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olor w:val="333238"/>
                <w:kern w:val="0"/>
                <w:sz w:val="24"/>
              </w:rPr>
            </w:pPr>
            <w:r>
              <w:rPr>
                <w:rFonts w:hint="eastAsia" w:ascii="宋体" w:hAnsi="宋体"/>
                <w:color w:val="333238"/>
                <w:kern w:val="0"/>
                <w:sz w:val="24"/>
              </w:rPr>
              <w:t>吴传斌</w:t>
            </w:r>
          </w:p>
          <w:p>
            <w:pPr>
              <w:widowControl/>
              <w:jc w:val="center"/>
              <w:rPr>
                <w:rFonts w:ascii="宋体" w:hAnsi="宋体"/>
                <w:color w:val="333238"/>
                <w:kern w:val="0"/>
                <w:sz w:val="24"/>
              </w:rPr>
            </w:pPr>
            <w:r>
              <w:rPr>
                <w:rFonts w:hint="eastAsia" w:ascii="宋体" w:hAnsi="宋体"/>
                <w:color w:val="333238"/>
                <w:kern w:val="0"/>
                <w:sz w:val="24"/>
              </w:rPr>
              <w:t xml:space="preserve">蒋 </w:t>
            </w:r>
            <w:r>
              <w:rPr>
                <w:rFonts w:ascii="宋体" w:hAnsi="宋体"/>
                <w:color w:val="333238"/>
                <w:kern w:val="0"/>
                <w:sz w:val="24"/>
              </w:rPr>
              <w:t xml:space="preserve"> </w:t>
            </w:r>
            <w:r>
              <w:rPr>
                <w:rFonts w:hint="eastAsia" w:ascii="宋体" w:hAnsi="宋体"/>
                <w:color w:val="333238"/>
                <w:kern w:val="0"/>
                <w:sz w:val="24"/>
              </w:rPr>
              <w:t>杰</w:t>
            </w:r>
          </w:p>
        </w:tc>
      </w:tr>
      <w:tr>
        <w:tblPrEx>
          <w:tblCellMar>
            <w:top w:w="0" w:type="dxa"/>
            <w:left w:w="0" w:type="dxa"/>
            <w:bottom w:w="0" w:type="dxa"/>
            <w:right w:w="0" w:type="dxa"/>
          </w:tblCellMar>
        </w:tblPrEx>
        <w:trPr>
          <w:trHeight w:val="389" w:hRule="atLeast"/>
          <w:jc w:val="center"/>
        </w:trPr>
        <w:tc>
          <w:tcPr>
            <w:tcW w:w="3922" w:type="dxa"/>
            <w:tcBorders>
              <w:top w:val="single" w:color="auto" w:sz="8" w:space="0"/>
              <w:left w:val="single" w:color="auto" w:sz="8" w:space="0"/>
              <w:right w:val="single" w:color="auto" w:sz="4" w:space="0"/>
            </w:tcBorders>
            <w:tcMar>
              <w:top w:w="0" w:type="dxa"/>
              <w:left w:w="108" w:type="dxa"/>
              <w:bottom w:w="0" w:type="dxa"/>
              <w:right w:w="108" w:type="dxa"/>
            </w:tcMar>
            <w:vAlign w:val="center"/>
          </w:tcPr>
          <w:p>
            <w:pPr>
              <w:widowControl/>
              <w:jc w:val="center"/>
              <w:rPr>
                <w:rFonts w:ascii="宋体" w:hAnsi="宋体"/>
                <w:b/>
                <w:bCs/>
                <w:color w:val="333238"/>
                <w:kern w:val="0"/>
                <w:sz w:val="24"/>
              </w:rPr>
            </w:pPr>
            <w:r>
              <w:rPr>
                <w:rFonts w:hint="eastAsia" w:ascii="宋体" w:hAnsi="宋体"/>
                <w:b/>
                <w:bCs/>
                <w:color w:val="333238"/>
                <w:kern w:val="0"/>
                <w:sz w:val="24"/>
              </w:rPr>
              <w:t>生药学</w:t>
            </w:r>
          </w:p>
        </w:tc>
        <w:tc>
          <w:tcPr>
            <w:tcW w:w="3923" w:type="dxa"/>
            <w:tcBorders>
              <w:top w:val="single" w:color="auto" w:sz="8" w:space="0"/>
              <w:left w:val="single" w:color="auto" w:sz="4"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olor w:val="333238"/>
                <w:kern w:val="0"/>
                <w:sz w:val="24"/>
              </w:rPr>
            </w:pPr>
            <w:r>
              <w:rPr>
                <w:rFonts w:hint="eastAsia" w:ascii="宋体" w:hAnsi="宋体"/>
                <w:color w:val="333238"/>
                <w:kern w:val="0"/>
                <w:sz w:val="24"/>
              </w:rPr>
              <w:t>周光雄</w:t>
            </w:r>
          </w:p>
          <w:p>
            <w:pPr>
              <w:widowControl/>
              <w:jc w:val="center"/>
              <w:rPr>
                <w:rFonts w:ascii="宋体" w:hAnsi="宋体"/>
                <w:color w:val="333238"/>
                <w:kern w:val="0"/>
                <w:sz w:val="24"/>
              </w:rPr>
            </w:pPr>
            <w:r>
              <w:rPr>
                <w:rFonts w:hint="eastAsia" w:ascii="宋体" w:hAnsi="宋体"/>
                <w:color w:val="333238"/>
                <w:kern w:val="0"/>
                <w:sz w:val="24"/>
              </w:rPr>
              <w:t xml:space="preserve">曹 </w:t>
            </w:r>
            <w:r>
              <w:rPr>
                <w:rFonts w:ascii="宋体" w:hAnsi="宋体"/>
                <w:color w:val="333238"/>
                <w:kern w:val="0"/>
                <w:sz w:val="24"/>
              </w:rPr>
              <w:t xml:space="preserve"> </w:t>
            </w:r>
            <w:r>
              <w:rPr>
                <w:rFonts w:hint="eastAsia" w:ascii="宋体" w:hAnsi="宋体"/>
                <w:color w:val="333238"/>
                <w:kern w:val="0"/>
                <w:sz w:val="24"/>
              </w:rPr>
              <w:t>晖</w:t>
            </w:r>
          </w:p>
        </w:tc>
      </w:tr>
      <w:tr>
        <w:tblPrEx>
          <w:tblCellMar>
            <w:top w:w="0" w:type="dxa"/>
            <w:left w:w="0" w:type="dxa"/>
            <w:bottom w:w="0" w:type="dxa"/>
            <w:right w:w="0" w:type="dxa"/>
          </w:tblCellMar>
        </w:tblPrEx>
        <w:trPr>
          <w:trHeight w:val="389" w:hRule="atLeast"/>
          <w:jc w:val="center"/>
        </w:trPr>
        <w:tc>
          <w:tcPr>
            <w:tcW w:w="3922" w:type="dxa"/>
            <w:tcBorders>
              <w:top w:val="single" w:color="auto" w:sz="8" w:space="0"/>
              <w:left w:val="single" w:color="auto" w:sz="8" w:space="0"/>
              <w:right w:val="single" w:color="auto" w:sz="4" w:space="0"/>
            </w:tcBorders>
            <w:tcMar>
              <w:top w:w="0" w:type="dxa"/>
              <w:left w:w="108" w:type="dxa"/>
              <w:bottom w:w="0" w:type="dxa"/>
              <w:right w:w="108" w:type="dxa"/>
            </w:tcMar>
            <w:vAlign w:val="center"/>
          </w:tcPr>
          <w:p>
            <w:pPr>
              <w:widowControl/>
              <w:jc w:val="center"/>
              <w:rPr>
                <w:rFonts w:ascii="宋体" w:hAnsi="宋体"/>
                <w:b/>
                <w:bCs/>
                <w:color w:val="333238"/>
                <w:kern w:val="0"/>
                <w:sz w:val="24"/>
              </w:rPr>
            </w:pPr>
            <w:r>
              <w:rPr>
                <w:rFonts w:hint="eastAsia" w:ascii="宋体" w:hAnsi="宋体"/>
                <w:b/>
                <w:bCs/>
                <w:color w:val="333238"/>
                <w:kern w:val="0"/>
                <w:sz w:val="24"/>
              </w:rPr>
              <w:t>药物分析学</w:t>
            </w:r>
          </w:p>
        </w:tc>
        <w:tc>
          <w:tcPr>
            <w:tcW w:w="3923" w:type="dxa"/>
            <w:tcBorders>
              <w:top w:val="single" w:color="auto" w:sz="8" w:space="0"/>
              <w:left w:val="single" w:color="auto" w:sz="4"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olor w:val="333238"/>
                <w:kern w:val="0"/>
                <w:sz w:val="24"/>
              </w:rPr>
            </w:pPr>
            <w:r>
              <w:rPr>
                <w:rFonts w:hint="eastAsia" w:ascii="宋体" w:hAnsi="宋体"/>
                <w:color w:val="333238"/>
                <w:kern w:val="0"/>
                <w:sz w:val="24"/>
              </w:rPr>
              <w:t>江正瑾</w:t>
            </w:r>
          </w:p>
          <w:p>
            <w:pPr>
              <w:widowControl/>
              <w:jc w:val="center"/>
              <w:rPr>
                <w:rFonts w:ascii="宋体" w:hAnsi="宋体"/>
                <w:color w:val="333238"/>
                <w:kern w:val="0"/>
                <w:sz w:val="24"/>
              </w:rPr>
            </w:pPr>
            <w:r>
              <w:rPr>
                <w:rFonts w:hint="eastAsia" w:ascii="宋体" w:hAnsi="宋体"/>
                <w:color w:val="333238"/>
                <w:kern w:val="0"/>
                <w:sz w:val="24"/>
              </w:rPr>
              <w:t>周海波</w:t>
            </w:r>
          </w:p>
          <w:p>
            <w:pPr>
              <w:widowControl/>
              <w:jc w:val="center"/>
              <w:rPr>
                <w:rFonts w:ascii="宋体" w:hAnsi="宋体"/>
                <w:color w:val="333238"/>
                <w:kern w:val="0"/>
                <w:sz w:val="24"/>
              </w:rPr>
            </w:pPr>
            <w:r>
              <w:rPr>
                <w:rFonts w:hint="eastAsia" w:ascii="宋体" w:hAnsi="宋体"/>
                <w:color w:val="333238"/>
                <w:kern w:val="0"/>
                <w:sz w:val="24"/>
              </w:rPr>
              <w:t xml:space="preserve">戴 </w:t>
            </w:r>
            <w:r>
              <w:rPr>
                <w:rFonts w:ascii="宋体" w:hAnsi="宋体"/>
                <w:color w:val="333238"/>
                <w:kern w:val="0"/>
                <w:sz w:val="24"/>
              </w:rPr>
              <w:t xml:space="preserve"> </w:t>
            </w:r>
            <w:r>
              <w:rPr>
                <w:rFonts w:hint="eastAsia" w:ascii="宋体" w:hAnsi="宋体"/>
                <w:color w:val="333238"/>
                <w:kern w:val="0"/>
                <w:sz w:val="24"/>
              </w:rPr>
              <w:t>毅</w:t>
            </w:r>
          </w:p>
          <w:p>
            <w:pPr>
              <w:widowControl/>
              <w:jc w:val="center"/>
              <w:rPr>
                <w:rFonts w:ascii="宋体" w:hAnsi="宋体"/>
                <w:color w:val="333238"/>
                <w:kern w:val="0"/>
                <w:sz w:val="24"/>
              </w:rPr>
            </w:pPr>
            <w:r>
              <w:rPr>
                <w:rFonts w:hint="eastAsia" w:ascii="宋体" w:hAnsi="宋体"/>
                <w:color w:val="333238"/>
                <w:kern w:val="0"/>
                <w:sz w:val="24"/>
              </w:rPr>
              <w:t>姚志红</w:t>
            </w:r>
          </w:p>
        </w:tc>
      </w:tr>
      <w:tr>
        <w:tblPrEx>
          <w:tblCellMar>
            <w:top w:w="0" w:type="dxa"/>
            <w:left w:w="0" w:type="dxa"/>
            <w:bottom w:w="0" w:type="dxa"/>
            <w:right w:w="0" w:type="dxa"/>
          </w:tblCellMar>
        </w:tblPrEx>
        <w:trPr>
          <w:trHeight w:val="389" w:hRule="atLeast"/>
          <w:jc w:val="center"/>
        </w:trPr>
        <w:tc>
          <w:tcPr>
            <w:tcW w:w="3922" w:type="dxa"/>
            <w:tcBorders>
              <w:top w:val="single" w:color="auto" w:sz="8" w:space="0"/>
              <w:left w:val="single" w:color="auto" w:sz="8" w:space="0"/>
              <w:right w:val="single" w:color="auto" w:sz="4" w:space="0"/>
            </w:tcBorders>
            <w:tcMar>
              <w:top w:w="0" w:type="dxa"/>
              <w:left w:w="108" w:type="dxa"/>
              <w:bottom w:w="0" w:type="dxa"/>
              <w:right w:w="108" w:type="dxa"/>
            </w:tcMar>
            <w:vAlign w:val="center"/>
          </w:tcPr>
          <w:p>
            <w:pPr>
              <w:widowControl/>
              <w:jc w:val="center"/>
              <w:rPr>
                <w:rFonts w:ascii="宋体" w:hAnsi="宋体"/>
                <w:b/>
                <w:bCs/>
                <w:color w:val="333238"/>
                <w:kern w:val="0"/>
                <w:sz w:val="24"/>
              </w:rPr>
            </w:pPr>
            <w:r>
              <w:rPr>
                <w:rFonts w:hint="eastAsia" w:ascii="宋体" w:hAnsi="宋体"/>
                <w:b/>
                <w:bCs/>
                <w:color w:val="333238"/>
                <w:kern w:val="0"/>
                <w:sz w:val="24"/>
              </w:rPr>
              <w:t>微生物与生化药学</w:t>
            </w:r>
          </w:p>
        </w:tc>
        <w:tc>
          <w:tcPr>
            <w:tcW w:w="3923" w:type="dxa"/>
            <w:tcBorders>
              <w:top w:val="single" w:color="auto" w:sz="8" w:space="0"/>
              <w:left w:val="single" w:color="auto" w:sz="4"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olor w:val="333238"/>
                <w:kern w:val="0"/>
                <w:sz w:val="24"/>
              </w:rPr>
            </w:pPr>
            <w:r>
              <w:rPr>
                <w:rFonts w:hint="eastAsia" w:ascii="宋体" w:hAnsi="宋体"/>
                <w:color w:val="333238"/>
                <w:kern w:val="0"/>
                <w:sz w:val="24"/>
              </w:rPr>
              <w:t>孙晗笑</w:t>
            </w:r>
          </w:p>
          <w:p>
            <w:pPr>
              <w:widowControl/>
              <w:jc w:val="center"/>
              <w:rPr>
                <w:rFonts w:ascii="宋体" w:hAnsi="宋体"/>
                <w:color w:val="333238"/>
                <w:kern w:val="0"/>
                <w:sz w:val="24"/>
              </w:rPr>
            </w:pPr>
            <w:r>
              <w:rPr>
                <w:rFonts w:hint="eastAsia" w:ascii="宋体" w:hAnsi="宋体"/>
                <w:color w:val="333238"/>
                <w:kern w:val="0"/>
                <w:sz w:val="24"/>
              </w:rPr>
              <w:t>张志民</w:t>
            </w:r>
          </w:p>
          <w:p>
            <w:pPr>
              <w:widowControl/>
              <w:jc w:val="center"/>
              <w:rPr>
                <w:rFonts w:ascii="宋体" w:hAnsi="宋体"/>
                <w:color w:val="333238"/>
                <w:kern w:val="0"/>
                <w:sz w:val="24"/>
              </w:rPr>
            </w:pPr>
            <w:r>
              <w:rPr>
                <w:rFonts w:hint="eastAsia" w:ascii="宋体" w:hAnsi="宋体"/>
                <w:color w:val="333238"/>
                <w:kern w:val="0"/>
                <w:sz w:val="24"/>
              </w:rPr>
              <w:t>朱建华</w:t>
            </w:r>
          </w:p>
        </w:tc>
      </w:tr>
      <w:tr>
        <w:tblPrEx>
          <w:tblCellMar>
            <w:top w:w="0" w:type="dxa"/>
            <w:left w:w="0" w:type="dxa"/>
            <w:bottom w:w="0" w:type="dxa"/>
            <w:right w:w="0" w:type="dxa"/>
          </w:tblCellMar>
        </w:tblPrEx>
        <w:trPr>
          <w:trHeight w:val="389" w:hRule="atLeast"/>
          <w:jc w:val="center"/>
        </w:trPr>
        <w:tc>
          <w:tcPr>
            <w:tcW w:w="3922" w:type="dxa"/>
            <w:tcBorders>
              <w:top w:val="single" w:color="auto" w:sz="8" w:space="0"/>
              <w:left w:val="single" w:color="auto" w:sz="8" w:space="0"/>
              <w:right w:val="single" w:color="auto" w:sz="4" w:space="0"/>
            </w:tcBorders>
            <w:tcMar>
              <w:top w:w="0" w:type="dxa"/>
              <w:left w:w="108" w:type="dxa"/>
              <w:bottom w:w="0" w:type="dxa"/>
              <w:right w:w="108" w:type="dxa"/>
            </w:tcMar>
            <w:vAlign w:val="center"/>
          </w:tcPr>
          <w:p>
            <w:pPr>
              <w:widowControl/>
              <w:jc w:val="center"/>
              <w:rPr>
                <w:rFonts w:ascii="宋体" w:hAnsi="宋体"/>
                <w:b/>
                <w:bCs/>
                <w:color w:val="333238"/>
                <w:kern w:val="0"/>
                <w:sz w:val="24"/>
              </w:rPr>
            </w:pPr>
            <w:r>
              <w:rPr>
                <w:rFonts w:hint="eastAsia" w:ascii="宋体" w:hAnsi="宋体"/>
                <w:b/>
                <w:bCs/>
                <w:color w:val="333238"/>
                <w:kern w:val="0"/>
                <w:sz w:val="24"/>
              </w:rPr>
              <w:t>药理学</w:t>
            </w:r>
          </w:p>
        </w:tc>
        <w:tc>
          <w:tcPr>
            <w:tcW w:w="3923" w:type="dxa"/>
            <w:tcBorders>
              <w:top w:val="single" w:color="auto" w:sz="8" w:space="0"/>
              <w:left w:val="single" w:color="auto" w:sz="4" w:space="0"/>
              <w:bottom w:val="single" w:color="auto" w:sz="4" w:space="0"/>
              <w:right w:val="single" w:color="auto" w:sz="8" w:space="0"/>
            </w:tcBorders>
            <w:tcMar>
              <w:top w:w="0" w:type="dxa"/>
              <w:left w:w="108" w:type="dxa"/>
              <w:bottom w:w="0" w:type="dxa"/>
              <w:right w:w="108" w:type="dxa"/>
            </w:tcMar>
            <w:vAlign w:val="center"/>
          </w:tcPr>
          <w:p>
            <w:pPr>
              <w:widowControl/>
              <w:jc w:val="center"/>
              <w:rPr>
                <w:rFonts w:ascii="宋体" w:hAnsi="宋体"/>
                <w:color w:val="333238"/>
                <w:kern w:val="0"/>
                <w:sz w:val="24"/>
              </w:rPr>
            </w:pPr>
            <w:r>
              <w:rPr>
                <w:rFonts w:hint="eastAsia" w:ascii="宋体" w:hAnsi="宋体"/>
                <w:color w:val="333238"/>
                <w:kern w:val="0"/>
                <w:sz w:val="24"/>
              </w:rPr>
              <w:t xml:space="preserve">聂 </w:t>
            </w:r>
            <w:r>
              <w:rPr>
                <w:rFonts w:ascii="宋体" w:hAnsi="宋体"/>
                <w:color w:val="333238"/>
                <w:kern w:val="0"/>
                <w:sz w:val="24"/>
              </w:rPr>
              <w:t xml:space="preserve"> </w:t>
            </w:r>
            <w:r>
              <w:rPr>
                <w:rFonts w:hint="eastAsia" w:ascii="宋体" w:hAnsi="宋体"/>
                <w:color w:val="333238"/>
                <w:kern w:val="0"/>
                <w:sz w:val="24"/>
              </w:rPr>
              <w:t>红</w:t>
            </w:r>
          </w:p>
          <w:p>
            <w:pPr>
              <w:widowControl/>
              <w:jc w:val="center"/>
              <w:rPr>
                <w:rFonts w:ascii="宋体" w:hAnsi="宋体"/>
                <w:color w:val="333238"/>
                <w:kern w:val="0"/>
                <w:sz w:val="24"/>
              </w:rPr>
            </w:pPr>
            <w:r>
              <w:rPr>
                <w:rFonts w:hint="eastAsia" w:ascii="宋体" w:hAnsi="宋体"/>
                <w:color w:val="333238"/>
                <w:kern w:val="0"/>
                <w:sz w:val="24"/>
              </w:rPr>
              <w:t xml:space="preserve">师 </w:t>
            </w:r>
            <w:r>
              <w:rPr>
                <w:rFonts w:ascii="宋体" w:hAnsi="宋体"/>
                <w:color w:val="333238"/>
                <w:kern w:val="0"/>
                <w:sz w:val="24"/>
              </w:rPr>
              <w:t xml:space="preserve"> </w:t>
            </w:r>
            <w:r>
              <w:rPr>
                <w:rFonts w:hint="eastAsia" w:ascii="宋体" w:hAnsi="宋体"/>
                <w:color w:val="333238"/>
                <w:kern w:val="0"/>
                <w:sz w:val="24"/>
              </w:rPr>
              <w:t>蕾</w:t>
            </w:r>
          </w:p>
          <w:p>
            <w:pPr>
              <w:widowControl/>
              <w:jc w:val="center"/>
              <w:rPr>
                <w:rFonts w:ascii="宋体" w:hAnsi="宋体"/>
                <w:color w:val="333238"/>
                <w:kern w:val="0"/>
                <w:sz w:val="24"/>
              </w:rPr>
            </w:pPr>
            <w:r>
              <w:rPr>
                <w:rFonts w:hint="eastAsia" w:ascii="宋体" w:hAnsi="宋体"/>
                <w:color w:val="333238"/>
                <w:kern w:val="0"/>
                <w:sz w:val="24"/>
              </w:rPr>
              <w:t>何蓉蓉</w:t>
            </w:r>
          </w:p>
          <w:p>
            <w:pPr>
              <w:widowControl/>
              <w:jc w:val="center"/>
              <w:rPr>
                <w:rFonts w:ascii="宋体" w:hAnsi="宋体"/>
                <w:color w:val="333238"/>
                <w:kern w:val="0"/>
                <w:sz w:val="24"/>
              </w:rPr>
            </w:pPr>
            <w:r>
              <w:rPr>
                <w:rFonts w:hint="eastAsia" w:ascii="宋体" w:hAnsi="宋体"/>
                <w:color w:val="333238"/>
                <w:kern w:val="0"/>
                <w:sz w:val="24"/>
              </w:rPr>
              <w:t>李怡芳</w:t>
            </w:r>
          </w:p>
          <w:p>
            <w:pPr>
              <w:widowControl/>
              <w:jc w:val="center"/>
              <w:rPr>
                <w:rFonts w:ascii="宋体" w:hAnsi="宋体"/>
                <w:color w:val="333238"/>
                <w:kern w:val="0"/>
                <w:sz w:val="24"/>
              </w:rPr>
            </w:pPr>
            <w:r>
              <w:rPr>
                <w:rFonts w:hint="eastAsia" w:ascii="宋体" w:hAnsi="宋体"/>
                <w:color w:val="333238"/>
                <w:kern w:val="0"/>
                <w:sz w:val="24"/>
              </w:rPr>
              <w:t>张在军</w:t>
            </w:r>
          </w:p>
          <w:p>
            <w:pPr>
              <w:widowControl/>
              <w:jc w:val="center"/>
              <w:rPr>
                <w:rFonts w:ascii="宋体" w:hAnsi="宋体"/>
                <w:color w:val="333238"/>
                <w:kern w:val="0"/>
                <w:sz w:val="24"/>
              </w:rPr>
            </w:pPr>
            <w:r>
              <w:rPr>
                <w:rFonts w:hint="eastAsia" w:ascii="宋体" w:hAnsi="宋体"/>
                <w:color w:val="333238"/>
                <w:kern w:val="0"/>
                <w:sz w:val="24"/>
              </w:rPr>
              <w:t>张冬梅</w:t>
            </w:r>
          </w:p>
          <w:p>
            <w:pPr>
              <w:widowControl/>
              <w:jc w:val="center"/>
              <w:rPr>
                <w:rFonts w:ascii="宋体" w:hAnsi="宋体"/>
                <w:color w:val="333238"/>
                <w:kern w:val="0"/>
                <w:sz w:val="24"/>
              </w:rPr>
            </w:pPr>
            <w:r>
              <w:rPr>
                <w:rFonts w:hint="eastAsia" w:ascii="宋体" w:hAnsi="宋体"/>
                <w:color w:val="333238"/>
                <w:kern w:val="0"/>
                <w:sz w:val="24"/>
              </w:rPr>
              <w:t>刘同征</w:t>
            </w:r>
          </w:p>
          <w:p>
            <w:pPr>
              <w:widowControl/>
              <w:jc w:val="center"/>
              <w:rPr>
                <w:rFonts w:ascii="宋体" w:hAnsi="宋体"/>
                <w:color w:val="333238"/>
                <w:kern w:val="0"/>
                <w:sz w:val="24"/>
              </w:rPr>
            </w:pPr>
            <w:r>
              <w:rPr>
                <w:rFonts w:hint="eastAsia" w:ascii="宋体" w:hAnsi="宋体"/>
                <w:color w:val="333238"/>
                <w:kern w:val="0"/>
                <w:sz w:val="24"/>
              </w:rPr>
              <w:t>涂正超</w:t>
            </w:r>
          </w:p>
          <w:p>
            <w:pPr>
              <w:widowControl/>
              <w:jc w:val="center"/>
              <w:rPr>
                <w:rFonts w:ascii="宋体" w:hAnsi="宋体"/>
                <w:color w:val="333238"/>
                <w:kern w:val="0"/>
                <w:sz w:val="24"/>
              </w:rPr>
            </w:pPr>
            <w:r>
              <w:rPr>
                <w:rFonts w:hint="eastAsia" w:ascii="宋体" w:hAnsi="宋体"/>
                <w:color w:val="333238"/>
                <w:kern w:val="0"/>
                <w:sz w:val="24"/>
              </w:rPr>
              <w:t>靳艳丽</w:t>
            </w:r>
          </w:p>
          <w:p>
            <w:pPr>
              <w:widowControl/>
              <w:jc w:val="center"/>
              <w:rPr>
                <w:rFonts w:ascii="宋体" w:hAnsi="宋体"/>
                <w:color w:val="333238"/>
                <w:kern w:val="0"/>
                <w:sz w:val="24"/>
              </w:rPr>
            </w:pPr>
            <w:r>
              <w:rPr>
                <w:rFonts w:hint="eastAsia" w:ascii="宋体" w:hAnsi="宋体"/>
                <w:color w:val="333238"/>
                <w:kern w:val="0"/>
                <w:sz w:val="24"/>
              </w:rPr>
              <w:t xml:space="preserve">蔡 </w:t>
            </w:r>
            <w:r>
              <w:rPr>
                <w:rFonts w:ascii="宋体" w:hAnsi="宋体"/>
                <w:color w:val="333238"/>
                <w:kern w:val="0"/>
                <w:sz w:val="24"/>
              </w:rPr>
              <w:t xml:space="preserve"> </w:t>
            </w:r>
            <w:r>
              <w:rPr>
                <w:rFonts w:hint="eastAsia" w:ascii="宋体" w:hAnsi="宋体"/>
                <w:color w:val="333238"/>
                <w:kern w:val="0"/>
                <w:sz w:val="24"/>
              </w:rPr>
              <w:t>宇</w:t>
            </w:r>
          </w:p>
          <w:p>
            <w:pPr>
              <w:widowControl/>
              <w:jc w:val="center"/>
              <w:rPr>
                <w:rFonts w:ascii="宋体" w:hAnsi="宋体"/>
                <w:color w:val="333238"/>
                <w:kern w:val="0"/>
                <w:sz w:val="24"/>
              </w:rPr>
            </w:pPr>
            <w:r>
              <w:rPr>
                <w:rFonts w:hint="eastAsia" w:ascii="宋体" w:hAnsi="宋体"/>
                <w:color w:val="333238"/>
                <w:kern w:val="0"/>
                <w:sz w:val="24"/>
              </w:rPr>
              <w:t>徐立朋</w:t>
            </w:r>
          </w:p>
        </w:tc>
      </w:tr>
      <w:tr>
        <w:tblPrEx>
          <w:tblCellMar>
            <w:top w:w="0" w:type="dxa"/>
            <w:left w:w="0" w:type="dxa"/>
            <w:bottom w:w="0" w:type="dxa"/>
            <w:right w:w="0" w:type="dxa"/>
          </w:tblCellMar>
        </w:tblPrEx>
        <w:trPr>
          <w:trHeight w:val="389" w:hRule="atLeast"/>
          <w:jc w:val="center"/>
        </w:trPr>
        <w:tc>
          <w:tcPr>
            <w:tcW w:w="3922" w:type="dxa"/>
            <w:tcBorders>
              <w:top w:val="single" w:color="auto" w:sz="8" w:space="0"/>
              <w:left w:val="single" w:color="auto" w:sz="8" w:space="0"/>
              <w:bottom w:val="single" w:color="auto" w:sz="8" w:space="0"/>
              <w:right w:val="single" w:color="auto" w:sz="4" w:space="0"/>
            </w:tcBorders>
            <w:tcMar>
              <w:top w:w="0" w:type="dxa"/>
              <w:left w:w="108" w:type="dxa"/>
              <w:bottom w:w="0" w:type="dxa"/>
              <w:right w:w="108" w:type="dxa"/>
            </w:tcMar>
            <w:vAlign w:val="center"/>
          </w:tcPr>
          <w:p>
            <w:pPr>
              <w:widowControl/>
              <w:jc w:val="center"/>
              <w:rPr>
                <w:rFonts w:ascii="宋体" w:hAnsi="宋体"/>
                <w:b/>
                <w:bCs/>
                <w:color w:val="333238"/>
                <w:kern w:val="0"/>
                <w:sz w:val="24"/>
              </w:rPr>
            </w:pPr>
            <w:r>
              <w:rPr>
                <w:rFonts w:hint="eastAsia" w:ascii="宋体" w:hAnsi="宋体"/>
                <w:b/>
                <w:bCs/>
                <w:color w:val="333238"/>
                <w:kern w:val="0"/>
                <w:sz w:val="24"/>
              </w:rPr>
              <w:t>天然药物化学</w:t>
            </w:r>
          </w:p>
        </w:tc>
        <w:tc>
          <w:tcPr>
            <w:tcW w:w="3923" w:type="dxa"/>
            <w:tcBorders>
              <w:top w:val="single" w:color="auto" w:sz="8" w:space="0"/>
              <w:left w:val="single" w:color="auto" w:sz="4"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olor w:val="333238"/>
                <w:kern w:val="0"/>
                <w:sz w:val="24"/>
              </w:rPr>
            </w:pPr>
            <w:r>
              <w:rPr>
                <w:rFonts w:hint="eastAsia" w:ascii="宋体" w:hAnsi="宋体"/>
                <w:color w:val="333238"/>
                <w:kern w:val="0"/>
                <w:sz w:val="24"/>
              </w:rPr>
              <w:t xml:space="preserve">姚新生 </w:t>
            </w:r>
          </w:p>
          <w:p>
            <w:pPr>
              <w:widowControl/>
              <w:jc w:val="center"/>
              <w:rPr>
                <w:rFonts w:ascii="宋体" w:hAnsi="宋体"/>
                <w:color w:val="333238"/>
                <w:kern w:val="0"/>
                <w:sz w:val="24"/>
              </w:rPr>
            </w:pPr>
            <w:r>
              <w:rPr>
                <w:rFonts w:hint="eastAsia" w:ascii="宋体" w:hAnsi="宋体"/>
                <w:color w:val="333238"/>
                <w:kern w:val="0"/>
                <w:sz w:val="24"/>
              </w:rPr>
              <w:t xml:space="preserve">叶文才 </w:t>
            </w:r>
          </w:p>
          <w:p>
            <w:pPr>
              <w:widowControl/>
              <w:jc w:val="center"/>
              <w:rPr>
                <w:rFonts w:ascii="宋体" w:hAnsi="宋体"/>
                <w:color w:val="333238"/>
                <w:kern w:val="0"/>
                <w:sz w:val="24"/>
              </w:rPr>
            </w:pPr>
            <w:r>
              <w:rPr>
                <w:rFonts w:hint="eastAsia" w:ascii="宋体" w:hAnsi="宋体"/>
                <w:color w:val="333238"/>
                <w:kern w:val="0"/>
                <w:sz w:val="24"/>
              </w:rPr>
              <w:t xml:space="preserve">李药兰 </w:t>
            </w:r>
          </w:p>
          <w:p>
            <w:pPr>
              <w:widowControl/>
              <w:jc w:val="center"/>
              <w:rPr>
                <w:rFonts w:ascii="宋体" w:hAnsi="宋体"/>
                <w:color w:val="333238"/>
                <w:kern w:val="0"/>
                <w:sz w:val="24"/>
              </w:rPr>
            </w:pPr>
            <w:r>
              <w:rPr>
                <w:rFonts w:hint="eastAsia" w:ascii="宋体" w:hAnsi="宋体"/>
                <w:color w:val="333238"/>
                <w:kern w:val="0"/>
                <w:sz w:val="24"/>
              </w:rPr>
              <w:t xml:space="preserve">高 </w:t>
            </w:r>
            <w:r>
              <w:rPr>
                <w:rFonts w:ascii="宋体" w:hAnsi="宋体"/>
                <w:color w:val="333238"/>
                <w:kern w:val="0"/>
                <w:sz w:val="24"/>
              </w:rPr>
              <w:t xml:space="preserve"> </w:t>
            </w:r>
            <w:r>
              <w:rPr>
                <w:rFonts w:hint="eastAsia" w:ascii="宋体" w:hAnsi="宋体"/>
                <w:color w:val="333238"/>
                <w:kern w:val="0"/>
                <w:sz w:val="24"/>
              </w:rPr>
              <w:t xml:space="preserve">昊 </w:t>
            </w:r>
          </w:p>
          <w:p>
            <w:pPr>
              <w:widowControl/>
              <w:jc w:val="center"/>
              <w:rPr>
                <w:rFonts w:ascii="宋体" w:hAnsi="宋体"/>
                <w:color w:val="333238"/>
                <w:kern w:val="0"/>
                <w:sz w:val="24"/>
              </w:rPr>
            </w:pPr>
            <w:r>
              <w:rPr>
                <w:rFonts w:hint="eastAsia" w:ascii="宋体" w:hAnsi="宋体"/>
                <w:color w:val="333238"/>
                <w:kern w:val="0"/>
                <w:sz w:val="24"/>
              </w:rPr>
              <w:t xml:space="preserve">王 </w:t>
            </w:r>
            <w:r>
              <w:rPr>
                <w:rFonts w:ascii="宋体" w:hAnsi="宋体"/>
                <w:color w:val="333238"/>
                <w:kern w:val="0"/>
                <w:sz w:val="24"/>
              </w:rPr>
              <w:t xml:space="preserve"> </w:t>
            </w:r>
            <w:r>
              <w:rPr>
                <w:rFonts w:hint="eastAsia" w:ascii="宋体" w:hAnsi="宋体"/>
                <w:color w:val="333238"/>
                <w:kern w:val="0"/>
                <w:sz w:val="24"/>
              </w:rPr>
              <w:t xml:space="preserve">英 </w:t>
            </w:r>
          </w:p>
          <w:p>
            <w:pPr>
              <w:widowControl/>
              <w:jc w:val="center"/>
              <w:rPr>
                <w:rFonts w:ascii="宋体" w:hAnsi="宋体"/>
                <w:color w:val="333238"/>
                <w:kern w:val="0"/>
                <w:sz w:val="24"/>
              </w:rPr>
            </w:pPr>
            <w:r>
              <w:rPr>
                <w:rFonts w:hint="eastAsia" w:ascii="宋体" w:hAnsi="宋体"/>
                <w:color w:val="333238"/>
                <w:kern w:val="0"/>
                <w:sz w:val="24"/>
              </w:rPr>
              <w:t xml:space="preserve">张晓琦 </w:t>
            </w:r>
          </w:p>
          <w:p>
            <w:pPr>
              <w:widowControl/>
              <w:jc w:val="center"/>
              <w:rPr>
                <w:rFonts w:ascii="宋体" w:hAnsi="宋体"/>
                <w:color w:val="333238"/>
                <w:kern w:val="0"/>
                <w:sz w:val="24"/>
              </w:rPr>
            </w:pPr>
            <w:r>
              <w:rPr>
                <w:rFonts w:hint="eastAsia" w:ascii="宋体" w:hAnsi="宋体"/>
                <w:color w:val="333238"/>
                <w:kern w:val="0"/>
                <w:sz w:val="24"/>
              </w:rPr>
              <w:t xml:space="preserve">江仁望 </w:t>
            </w:r>
          </w:p>
          <w:p>
            <w:pPr>
              <w:widowControl/>
              <w:jc w:val="center"/>
              <w:rPr>
                <w:rFonts w:ascii="宋体" w:hAnsi="宋体"/>
                <w:color w:val="333238"/>
                <w:kern w:val="0"/>
                <w:sz w:val="24"/>
              </w:rPr>
            </w:pPr>
            <w:r>
              <w:rPr>
                <w:rFonts w:hint="eastAsia" w:ascii="宋体" w:hAnsi="宋体"/>
                <w:color w:val="333238"/>
                <w:kern w:val="0"/>
                <w:sz w:val="24"/>
              </w:rPr>
              <w:t xml:space="preserve">王 </w:t>
            </w:r>
            <w:r>
              <w:rPr>
                <w:rFonts w:ascii="宋体" w:hAnsi="宋体"/>
                <w:color w:val="333238"/>
                <w:kern w:val="0"/>
                <w:sz w:val="24"/>
              </w:rPr>
              <w:t xml:space="preserve"> </w:t>
            </w:r>
            <w:r>
              <w:rPr>
                <w:rFonts w:hint="eastAsia" w:ascii="宋体" w:hAnsi="宋体"/>
                <w:color w:val="333238"/>
                <w:kern w:val="0"/>
                <w:sz w:val="24"/>
              </w:rPr>
              <w:t xml:space="preserve">磊 </w:t>
            </w:r>
          </w:p>
          <w:p>
            <w:pPr>
              <w:widowControl/>
              <w:jc w:val="center"/>
              <w:rPr>
                <w:rFonts w:ascii="宋体" w:hAnsi="宋体"/>
                <w:color w:val="333238"/>
                <w:kern w:val="0"/>
                <w:sz w:val="24"/>
              </w:rPr>
            </w:pPr>
            <w:r>
              <w:rPr>
                <w:rFonts w:hint="eastAsia" w:ascii="宋体" w:hAnsi="宋体"/>
                <w:color w:val="333238"/>
                <w:kern w:val="0"/>
                <w:sz w:val="24"/>
              </w:rPr>
              <w:t xml:space="preserve">王国才 </w:t>
            </w:r>
          </w:p>
          <w:p>
            <w:pPr>
              <w:widowControl/>
              <w:jc w:val="center"/>
              <w:rPr>
                <w:rFonts w:ascii="宋体" w:hAnsi="宋体"/>
                <w:color w:val="333238"/>
                <w:kern w:val="0"/>
                <w:sz w:val="24"/>
              </w:rPr>
            </w:pPr>
            <w:r>
              <w:rPr>
                <w:rFonts w:hint="eastAsia" w:ascii="宋体" w:hAnsi="宋体"/>
                <w:color w:val="333238"/>
                <w:kern w:val="0"/>
                <w:sz w:val="24"/>
              </w:rPr>
              <w:t xml:space="preserve">胡 </w:t>
            </w:r>
            <w:r>
              <w:rPr>
                <w:rFonts w:ascii="宋体" w:hAnsi="宋体"/>
                <w:color w:val="333238"/>
                <w:kern w:val="0"/>
                <w:sz w:val="24"/>
              </w:rPr>
              <w:t xml:space="preserve"> </w:t>
            </w:r>
            <w:r>
              <w:rPr>
                <w:rFonts w:hint="eastAsia" w:ascii="宋体" w:hAnsi="宋体"/>
                <w:color w:val="333238"/>
                <w:kern w:val="0"/>
                <w:sz w:val="24"/>
              </w:rPr>
              <w:t xml:space="preserve">丹  </w:t>
            </w:r>
          </w:p>
          <w:p>
            <w:pPr>
              <w:widowControl/>
              <w:jc w:val="center"/>
              <w:rPr>
                <w:rFonts w:ascii="宋体" w:hAnsi="宋体"/>
                <w:color w:val="333238"/>
                <w:kern w:val="0"/>
                <w:sz w:val="24"/>
              </w:rPr>
            </w:pPr>
            <w:r>
              <w:rPr>
                <w:rFonts w:hint="eastAsia" w:ascii="宋体" w:hAnsi="宋体"/>
                <w:color w:val="333238"/>
                <w:kern w:val="0"/>
                <w:sz w:val="24"/>
              </w:rPr>
              <w:t xml:space="preserve">唐金山 </w:t>
            </w:r>
          </w:p>
          <w:p>
            <w:pPr>
              <w:widowControl/>
              <w:jc w:val="center"/>
              <w:rPr>
                <w:rFonts w:ascii="宋体" w:hAnsi="宋体"/>
                <w:color w:val="333238"/>
                <w:kern w:val="0"/>
                <w:sz w:val="24"/>
              </w:rPr>
            </w:pPr>
            <w:r>
              <w:rPr>
                <w:rFonts w:hint="eastAsia" w:ascii="宋体" w:hAnsi="宋体"/>
                <w:color w:val="333238"/>
                <w:kern w:val="0"/>
                <w:sz w:val="24"/>
              </w:rPr>
              <w:t xml:space="preserve">田海妍 </w:t>
            </w:r>
          </w:p>
          <w:p>
            <w:pPr>
              <w:widowControl/>
              <w:jc w:val="center"/>
              <w:rPr>
                <w:rFonts w:ascii="宋体" w:hAnsi="宋体"/>
                <w:color w:val="333238"/>
                <w:kern w:val="0"/>
                <w:sz w:val="24"/>
              </w:rPr>
            </w:pPr>
            <w:r>
              <w:rPr>
                <w:rFonts w:hint="eastAsia" w:ascii="宋体" w:hAnsi="宋体"/>
                <w:color w:val="333238"/>
                <w:kern w:val="0"/>
                <w:sz w:val="24"/>
              </w:rPr>
              <w:t>陈国栋</w:t>
            </w:r>
          </w:p>
        </w:tc>
      </w:tr>
    </w:tbl>
    <w:p>
      <w:pPr>
        <w:widowControl/>
        <w:snapToGrid w:val="0"/>
        <w:spacing w:line="340" w:lineRule="exact"/>
        <w:ind w:firstLine="540" w:firstLineChars="224"/>
        <w:jc w:val="left"/>
        <w:rPr>
          <w:rFonts w:ascii="仿宋_GB2312" w:hAnsi="宋体" w:eastAsia="仿宋_GB2312" w:cs="宋体"/>
          <w:b/>
          <w:bCs/>
          <w:color w:val="000000"/>
          <w:kern w:val="0"/>
          <w:sz w:val="24"/>
        </w:rPr>
      </w:pPr>
    </w:p>
    <w:p>
      <w:pPr>
        <w:widowControl/>
        <w:snapToGrid w:val="0"/>
        <w:spacing w:line="340" w:lineRule="exact"/>
        <w:ind w:firstLine="540" w:firstLineChars="224"/>
        <w:jc w:val="left"/>
        <w:rPr>
          <w:rFonts w:ascii="仿宋_GB2312" w:hAnsi="宋体" w:eastAsia="仿宋_GB2312" w:cs="宋体"/>
          <w:b/>
          <w:bCs/>
          <w:color w:val="000000"/>
          <w:kern w:val="0"/>
          <w:sz w:val="24"/>
        </w:rPr>
      </w:pPr>
    </w:p>
    <w:p>
      <w:pPr>
        <w:widowControl/>
        <w:snapToGrid w:val="0"/>
        <w:spacing w:line="340" w:lineRule="exact"/>
        <w:ind w:firstLine="630" w:firstLineChars="224"/>
        <w:jc w:val="left"/>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二、申请条件</w:t>
      </w:r>
    </w:p>
    <w:p>
      <w:pPr>
        <w:spacing w:line="420" w:lineRule="exact"/>
        <w:ind w:firstLine="480" w:firstLineChars="200"/>
        <w:rPr>
          <w:rFonts w:eastAsia="仿宋_GB2312"/>
          <w:color w:val="000000"/>
          <w:sz w:val="24"/>
        </w:rPr>
      </w:pPr>
      <w:r>
        <w:rPr>
          <w:rFonts w:hint="eastAsia" w:eastAsia="仿宋_GB2312"/>
          <w:color w:val="000000"/>
          <w:sz w:val="24"/>
        </w:rPr>
        <w:t>1. 近三年内在国内或国外已获得博士学位；</w:t>
      </w:r>
    </w:p>
    <w:p>
      <w:pPr>
        <w:spacing w:line="420" w:lineRule="exact"/>
        <w:ind w:firstLine="480" w:firstLineChars="200"/>
        <w:rPr>
          <w:rFonts w:eastAsia="仿宋_GB2312"/>
          <w:color w:val="000000"/>
          <w:sz w:val="24"/>
        </w:rPr>
      </w:pPr>
      <w:r>
        <w:rPr>
          <w:rFonts w:hint="eastAsia" w:eastAsia="仿宋_GB2312"/>
          <w:color w:val="000000"/>
          <w:sz w:val="24"/>
        </w:rPr>
        <w:t xml:space="preserve">2. 具有较强的研究能力和敬业精神，品学兼优，身体健康，年龄在35周岁以下； </w:t>
      </w:r>
    </w:p>
    <w:p>
      <w:pPr>
        <w:spacing w:line="420" w:lineRule="exact"/>
        <w:ind w:firstLine="480" w:firstLineChars="200"/>
        <w:rPr>
          <w:rFonts w:eastAsia="仿宋_GB2312"/>
          <w:color w:val="000000"/>
          <w:sz w:val="24"/>
        </w:rPr>
      </w:pPr>
      <w:r>
        <w:rPr>
          <w:rFonts w:hint="eastAsia" w:eastAsia="仿宋_GB2312"/>
          <w:color w:val="000000"/>
          <w:sz w:val="24"/>
        </w:rPr>
        <w:t>3. 申请者能够保证在站期间全职从事博士后研究，在职人员须脱产全职到我校从事博士后研究工作；</w:t>
      </w:r>
    </w:p>
    <w:p>
      <w:pPr>
        <w:spacing w:line="420" w:lineRule="exact"/>
        <w:ind w:firstLine="480" w:firstLineChars="200"/>
        <w:rPr>
          <w:rFonts w:eastAsia="仿宋_GB2312"/>
          <w:color w:val="000000"/>
          <w:sz w:val="24"/>
        </w:rPr>
      </w:pPr>
      <w:r>
        <w:rPr>
          <w:rFonts w:hint="eastAsia" w:eastAsia="仿宋_GB2312"/>
          <w:color w:val="000000"/>
          <w:sz w:val="24"/>
        </w:rPr>
        <w:t>4. 本校培养的博士生不得申请进入本校同学科的博士后科研流动站工作。</w:t>
      </w:r>
    </w:p>
    <w:p>
      <w:pPr>
        <w:widowControl/>
        <w:snapToGrid w:val="0"/>
        <w:spacing w:line="340" w:lineRule="exact"/>
        <w:ind w:firstLine="540" w:firstLineChars="225"/>
        <w:jc w:val="left"/>
        <w:rPr>
          <w:rFonts w:ascii="仿宋_GB2312" w:hAnsi="宋体" w:eastAsia="仿宋_GB2312" w:cs="宋体"/>
          <w:bCs/>
          <w:color w:val="000000"/>
          <w:kern w:val="0"/>
          <w:sz w:val="24"/>
        </w:rPr>
      </w:pPr>
    </w:p>
    <w:p>
      <w:pPr>
        <w:widowControl/>
        <w:snapToGrid w:val="0"/>
        <w:spacing w:line="340" w:lineRule="exact"/>
        <w:ind w:firstLine="630" w:firstLineChars="224"/>
        <w:jc w:val="left"/>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 xml:space="preserve">三、申请材料 </w:t>
      </w:r>
    </w:p>
    <w:p>
      <w:pPr>
        <w:spacing w:line="288" w:lineRule="atLeast"/>
        <w:ind w:left="420" w:leftChars="200"/>
        <w:jc w:val="left"/>
        <w:rPr>
          <w:rFonts w:eastAsia="仿宋_GB2312"/>
          <w:color w:val="000000"/>
          <w:sz w:val="24"/>
        </w:rPr>
      </w:pPr>
      <w:r>
        <w:rPr>
          <w:rFonts w:hint="eastAsia" w:eastAsia="仿宋_GB2312"/>
          <w:color w:val="000000"/>
          <w:sz w:val="24"/>
        </w:rPr>
        <w:t>详见暨南大学人事处：</w:t>
      </w:r>
      <w:r>
        <w:fldChar w:fldCharType="begin"/>
      </w:r>
      <w:r>
        <w:instrText xml:space="preserve"> HYPERLINK "https://hrdam.jnu.edu.cn/bshgl_22655/list.htm" </w:instrText>
      </w:r>
      <w:r>
        <w:fldChar w:fldCharType="separate"/>
      </w:r>
      <w:r>
        <w:rPr>
          <w:rStyle w:val="12"/>
          <w:rFonts w:eastAsia="仿宋_GB2312"/>
          <w:sz w:val="24"/>
        </w:rPr>
        <w:t>https://hrdam.jnu.edu.cn/bshgl_22655/list.htm</w:t>
      </w:r>
      <w:r>
        <w:rPr>
          <w:rStyle w:val="12"/>
          <w:rFonts w:eastAsia="仿宋_GB2312"/>
          <w:sz w:val="24"/>
        </w:rPr>
        <w:fldChar w:fldCharType="end"/>
      </w:r>
    </w:p>
    <w:p>
      <w:pPr>
        <w:widowControl/>
        <w:snapToGrid w:val="0"/>
        <w:spacing w:line="340" w:lineRule="exact"/>
        <w:ind w:firstLine="540" w:firstLineChars="225"/>
        <w:jc w:val="left"/>
        <w:rPr>
          <w:rFonts w:ascii="仿宋_GB2312" w:hAnsi="宋体" w:eastAsia="仿宋_GB2312" w:cs="宋体"/>
          <w:bCs/>
          <w:color w:val="000000"/>
          <w:kern w:val="0"/>
          <w:sz w:val="24"/>
        </w:rPr>
      </w:pPr>
    </w:p>
    <w:p>
      <w:pPr>
        <w:widowControl/>
        <w:snapToGrid w:val="0"/>
        <w:spacing w:line="340" w:lineRule="exact"/>
        <w:ind w:firstLine="630" w:firstLineChars="224"/>
        <w:jc w:val="left"/>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四、申请程序</w:t>
      </w:r>
    </w:p>
    <w:p>
      <w:pPr>
        <w:spacing w:line="420" w:lineRule="exact"/>
        <w:ind w:firstLine="480" w:firstLineChars="200"/>
        <w:rPr>
          <w:rFonts w:eastAsia="仿宋_GB2312"/>
          <w:color w:val="000000"/>
          <w:sz w:val="24"/>
        </w:rPr>
      </w:pPr>
      <w:r>
        <w:rPr>
          <w:rFonts w:hint="eastAsia" w:eastAsia="仿宋_GB2312"/>
          <w:color w:val="000000"/>
          <w:sz w:val="24"/>
        </w:rPr>
        <w:t>1. 申请者在中国博士后网上填报资料。（具体步骤为：进入中国博士后网-&gt;在全国交互式网上办公系统“办事人员进入”窗口注册并登陆-&gt;根据提示填写相关信息-&gt;提交所填写的信息并打印下载相关表格。）</w:t>
      </w:r>
    </w:p>
    <w:p>
      <w:pPr>
        <w:spacing w:line="420" w:lineRule="exact"/>
        <w:ind w:firstLine="480" w:firstLineChars="200"/>
        <w:rPr>
          <w:rFonts w:eastAsia="仿宋_GB2312"/>
          <w:color w:val="000000"/>
          <w:sz w:val="24"/>
        </w:rPr>
      </w:pPr>
      <w:r>
        <w:rPr>
          <w:rFonts w:hint="eastAsia" w:eastAsia="仿宋_GB2312"/>
          <w:color w:val="000000"/>
          <w:sz w:val="24"/>
        </w:rPr>
        <w:t>2. 申请者按要求向流动站提交纸质申请材料，流动站工作秘书受理并审核材料；</w:t>
      </w:r>
    </w:p>
    <w:p>
      <w:pPr>
        <w:spacing w:line="420" w:lineRule="exact"/>
        <w:ind w:firstLine="480" w:firstLineChars="200"/>
        <w:rPr>
          <w:rFonts w:eastAsia="仿宋_GB2312"/>
          <w:color w:val="000000"/>
          <w:sz w:val="24"/>
        </w:rPr>
      </w:pPr>
      <w:r>
        <w:rPr>
          <w:rFonts w:hint="eastAsia" w:eastAsia="仿宋_GB2312"/>
          <w:color w:val="000000"/>
          <w:sz w:val="24"/>
        </w:rPr>
        <w:t>3. 流动站组织有关专家对申请者进行考核评审并签写考核意见表；</w:t>
      </w:r>
    </w:p>
    <w:p>
      <w:pPr>
        <w:spacing w:line="420" w:lineRule="exact"/>
        <w:ind w:firstLine="480" w:firstLineChars="200"/>
        <w:rPr>
          <w:rFonts w:eastAsia="仿宋_GB2312"/>
          <w:color w:val="000000"/>
          <w:sz w:val="24"/>
        </w:rPr>
      </w:pPr>
      <w:r>
        <w:rPr>
          <w:rFonts w:hint="eastAsia" w:eastAsia="仿宋_GB2312"/>
          <w:color w:val="000000"/>
          <w:sz w:val="24"/>
        </w:rPr>
        <w:t>4. 经学校主管领导审批，广东省人事厅审批，</w:t>
      </w:r>
      <w:bookmarkStart w:id="0" w:name="_GoBack"/>
      <w:r>
        <w:rPr>
          <w:rFonts w:hint="eastAsia" w:eastAsia="仿宋_GB2312"/>
          <w:color w:val="000000"/>
          <w:sz w:val="24"/>
          <w:lang w:eastAsia="zh-CN"/>
        </w:rPr>
        <w:t>可来校办理报到手续</w:t>
      </w:r>
      <w:r>
        <w:rPr>
          <w:rFonts w:hint="eastAsia" w:eastAsia="仿宋_GB2312"/>
          <w:color w:val="000000"/>
          <w:sz w:val="24"/>
        </w:rPr>
        <w:t>。</w:t>
      </w:r>
    </w:p>
    <w:bookmarkEnd w:id="0"/>
    <w:p>
      <w:pPr>
        <w:widowControl/>
        <w:snapToGrid w:val="0"/>
        <w:spacing w:line="340" w:lineRule="exact"/>
        <w:ind w:firstLine="540" w:firstLineChars="225"/>
        <w:jc w:val="left"/>
        <w:rPr>
          <w:rFonts w:ascii="仿宋_GB2312" w:hAnsi="宋体" w:eastAsia="仿宋_GB2312" w:cs="宋体"/>
          <w:bCs/>
          <w:color w:val="000000"/>
          <w:kern w:val="0"/>
          <w:sz w:val="24"/>
        </w:rPr>
      </w:pPr>
    </w:p>
    <w:p>
      <w:pPr>
        <w:widowControl/>
        <w:snapToGrid w:val="0"/>
        <w:spacing w:line="340" w:lineRule="exact"/>
        <w:ind w:firstLine="630" w:firstLineChars="224"/>
        <w:jc w:val="left"/>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五、联系方式</w:t>
      </w:r>
    </w:p>
    <w:p>
      <w:pPr>
        <w:spacing w:line="420" w:lineRule="exact"/>
        <w:ind w:firstLine="480" w:firstLineChars="200"/>
        <w:rPr>
          <w:rFonts w:eastAsia="仿宋_GB2312"/>
          <w:color w:val="000000"/>
          <w:sz w:val="24"/>
        </w:rPr>
      </w:pPr>
      <w:r>
        <w:rPr>
          <w:rFonts w:hint="eastAsia" w:eastAsia="仿宋_GB2312"/>
          <w:color w:val="000000"/>
          <w:sz w:val="24"/>
        </w:rPr>
        <w:t>单位名称：暨南大学药学院</w:t>
      </w:r>
    </w:p>
    <w:p>
      <w:pPr>
        <w:spacing w:line="420" w:lineRule="exact"/>
        <w:ind w:firstLine="480" w:firstLineChars="200"/>
        <w:rPr>
          <w:rFonts w:eastAsia="仿宋_GB2312"/>
          <w:color w:val="000000"/>
          <w:sz w:val="24"/>
        </w:rPr>
      </w:pPr>
      <w:r>
        <w:rPr>
          <w:rFonts w:hint="eastAsia" w:eastAsia="仿宋_GB2312"/>
          <w:color w:val="000000"/>
          <w:sz w:val="24"/>
        </w:rPr>
        <w:t>地    址：广东省广州市番禺区兴业大道东855号</w:t>
      </w:r>
    </w:p>
    <w:p>
      <w:pPr>
        <w:spacing w:line="420" w:lineRule="exact"/>
        <w:ind w:firstLine="480" w:firstLineChars="200"/>
        <w:rPr>
          <w:rFonts w:eastAsia="仿宋_GB2312"/>
          <w:color w:val="000000"/>
          <w:sz w:val="24"/>
        </w:rPr>
      </w:pPr>
      <w:r>
        <w:rPr>
          <w:rFonts w:hint="eastAsia" w:eastAsia="仿宋_GB2312"/>
          <w:color w:val="000000"/>
          <w:sz w:val="24"/>
        </w:rPr>
        <w:t>邮    编：</w:t>
      </w:r>
      <w:r>
        <w:rPr>
          <w:rFonts w:eastAsia="仿宋_GB2312"/>
          <w:color w:val="000000"/>
          <w:sz w:val="24"/>
        </w:rPr>
        <w:t>511436</w:t>
      </w:r>
    </w:p>
    <w:p>
      <w:pPr>
        <w:spacing w:line="420" w:lineRule="exact"/>
        <w:ind w:firstLine="480" w:firstLineChars="200"/>
        <w:rPr>
          <w:rFonts w:eastAsia="仿宋_GB2312"/>
          <w:color w:val="000000"/>
          <w:sz w:val="24"/>
        </w:rPr>
      </w:pPr>
      <w:r>
        <w:rPr>
          <w:rFonts w:hint="eastAsia" w:eastAsia="仿宋_GB2312"/>
          <w:color w:val="000000"/>
          <w:sz w:val="24"/>
        </w:rPr>
        <w:t>联 系 人：郑老师</w:t>
      </w:r>
    </w:p>
    <w:p>
      <w:pPr>
        <w:spacing w:line="420" w:lineRule="exact"/>
        <w:ind w:firstLine="480" w:firstLineChars="200"/>
        <w:rPr>
          <w:rFonts w:eastAsia="仿宋_GB2312"/>
          <w:color w:val="000000"/>
          <w:sz w:val="24"/>
        </w:rPr>
      </w:pPr>
      <w:r>
        <w:rPr>
          <w:rFonts w:hint="eastAsia" w:eastAsia="仿宋_GB2312"/>
          <w:color w:val="000000"/>
          <w:sz w:val="24"/>
        </w:rPr>
        <w:t>电    话：020-3</w:t>
      </w:r>
      <w:r>
        <w:rPr>
          <w:rFonts w:eastAsia="仿宋_GB2312"/>
          <w:color w:val="000000"/>
          <w:sz w:val="24"/>
        </w:rPr>
        <w:t>7331241</w:t>
      </w:r>
    </w:p>
    <w:p>
      <w:pPr>
        <w:spacing w:line="420" w:lineRule="exact"/>
        <w:ind w:firstLine="480" w:firstLineChars="200"/>
        <w:rPr>
          <w:rFonts w:eastAsia="仿宋_GB2312"/>
          <w:color w:val="000000"/>
          <w:sz w:val="24"/>
        </w:rPr>
      </w:pPr>
      <w:r>
        <w:rPr>
          <w:rFonts w:hint="eastAsia" w:eastAsia="仿宋_GB2312"/>
          <w:color w:val="000000"/>
          <w:sz w:val="24"/>
        </w:rPr>
        <w:t>邮    箱：</w:t>
      </w:r>
      <w:r>
        <w:fldChar w:fldCharType="begin"/>
      </w:r>
      <w:r>
        <w:instrText xml:space="preserve"> HYPERLINK "mailto:zhengxy@jnu.edu.cn" </w:instrText>
      </w:r>
      <w:r>
        <w:fldChar w:fldCharType="separate"/>
      </w:r>
      <w:r>
        <w:rPr>
          <w:rStyle w:val="12"/>
          <w:rFonts w:eastAsia="仿宋_GB2312"/>
          <w:sz w:val="24"/>
        </w:rPr>
        <w:t>zhengxy@jnu.edu.cn</w:t>
      </w:r>
      <w:r>
        <w:rPr>
          <w:rStyle w:val="12"/>
          <w:rFonts w:eastAsia="仿宋_GB2312"/>
          <w:sz w:val="24"/>
        </w:rPr>
        <w:fldChar w:fldCharType="end"/>
      </w:r>
    </w:p>
    <w:p>
      <w:pPr>
        <w:spacing w:line="420" w:lineRule="exact"/>
        <w:ind w:firstLine="420" w:firstLineChars="200"/>
        <w:rPr>
          <w:rFonts w:eastAsia="仿宋_GB2312"/>
          <w:color w:val="000000"/>
          <w:szCs w:val="21"/>
        </w:rPr>
      </w:pPr>
    </w:p>
    <w:p>
      <w:pPr>
        <w:widowControl/>
        <w:spacing w:line="340" w:lineRule="exact"/>
        <w:ind w:firstLine="117" w:firstLineChars="49"/>
        <w:jc w:val="left"/>
        <w:rPr>
          <w:rFonts w:ascii="仿宋_GB2312" w:hAnsi="宋体" w:eastAsia="仿宋_GB2312" w:cs="宋体"/>
          <w:bCs/>
          <w:color w:val="000000"/>
          <w:kern w:val="0"/>
          <w:sz w:val="24"/>
        </w:rPr>
      </w:pPr>
    </w:p>
    <w:p>
      <w:pPr>
        <w:widowControl/>
        <w:tabs>
          <w:tab w:val="left" w:pos="360"/>
        </w:tabs>
        <w:snapToGrid w:val="0"/>
        <w:ind w:firstLine="675" w:firstLineChars="224"/>
        <w:rPr>
          <w:rFonts w:ascii="仿宋_GB2312" w:hAnsi="宋体" w:eastAsia="仿宋_GB2312" w:cs="宋体"/>
          <w:b/>
          <w:bCs/>
          <w:color w:val="000000"/>
          <w:kern w:val="0"/>
          <w:sz w:val="30"/>
          <w:szCs w:val="30"/>
        </w:rPr>
      </w:pPr>
      <w:r>
        <w:rPr>
          <w:rFonts w:hint="eastAsia" w:ascii="仿宋_GB2312" w:hAnsi="宋体" w:eastAsia="仿宋_GB2312" w:cs="宋体"/>
          <w:b/>
          <w:bCs/>
          <w:color w:val="000000"/>
          <w:kern w:val="0"/>
          <w:sz w:val="30"/>
          <w:szCs w:val="30"/>
        </w:rPr>
        <w:t>热烈欢迎优秀博士生来本站从事博士后研究工作！</w:t>
      </w:r>
    </w:p>
    <w:sectPr>
      <w:footerReference r:id="rId3" w:type="default"/>
      <w:pgSz w:w="11906" w:h="16838"/>
      <w:pgMar w:top="1474" w:right="1588" w:bottom="147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p>
    <w:pPr>
      <w:pStyle w:val="4"/>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3</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3</w:t>
    </w:r>
    <w:r>
      <w:rPr>
        <w:b/>
        <w:bCs/>
        <w:sz w:val="24"/>
        <w:szCs w:val="24"/>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C66"/>
    <w:rsid w:val="00000B3B"/>
    <w:rsid w:val="00010CC0"/>
    <w:rsid w:val="00015C97"/>
    <w:rsid w:val="000371BD"/>
    <w:rsid w:val="00037E81"/>
    <w:rsid w:val="000525FE"/>
    <w:rsid w:val="000D3038"/>
    <w:rsid w:val="000E255F"/>
    <w:rsid w:val="00112DBC"/>
    <w:rsid w:val="00126606"/>
    <w:rsid w:val="001526B8"/>
    <w:rsid w:val="0016401E"/>
    <w:rsid w:val="00194857"/>
    <w:rsid w:val="001D1CF9"/>
    <w:rsid w:val="002312CE"/>
    <w:rsid w:val="002450D5"/>
    <w:rsid w:val="002647A7"/>
    <w:rsid w:val="00271CF8"/>
    <w:rsid w:val="002749BD"/>
    <w:rsid w:val="002A3394"/>
    <w:rsid w:val="002E59B8"/>
    <w:rsid w:val="003015D5"/>
    <w:rsid w:val="00302359"/>
    <w:rsid w:val="00310C66"/>
    <w:rsid w:val="00315417"/>
    <w:rsid w:val="0035169A"/>
    <w:rsid w:val="003673DA"/>
    <w:rsid w:val="003727C3"/>
    <w:rsid w:val="00387F91"/>
    <w:rsid w:val="003A5250"/>
    <w:rsid w:val="003D42A0"/>
    <w:rsid w:val="003E140B"/>
    <w:rsid w:val="004033E3"/>
    <w:rsid w:val="00423996"/>
    <w:rsid w:val="00430771"/>
    <w:rsid w:val="00442506"/>
    <w:rsid w:val="00457E98"/>
    <w:rsid w:val="0047649C"/>
    <w:rsid w:val="004B3708"/>
    <w:rsid w:val="00500C84"/>
    <w:rsid w:val="00505173"/>
    <w:rsid w:val="00505A88"/>
    <w:rsid w:val="005153D3"/>
    <w:rsid w:val="0052093B"/>
    <w:rsid w:val="0053627E"/>
    <w:rsid w:val="00583AA8"/>
    <w:rsid w:val="00634657"/>
    <w:rsid w:val="0064512E"/>
    <w:rsid w:val="006917B1"/>
    <w:rsid w:val="006C7B4D"/>
    <w:rsid w:val="006D7B53"/>
    <w:rsid w:val="006D7C62"/>
    <w:rsid w:val="006E37BF"/>
    <w:rsid w:val="006E3D22"/>
    <w:rsid w:val="006E5AB4"/>
    <w:rsid w:val="006F2E3F"/>
    <w:rsid w:val="00700780"/>
    <w:rsid w:val="00711E65"/>
    <w:rsid w:val="007C16DA"/>
    <w:rsid w:val="00800F28"/>
    <w:rsid w:val="00804A46"/>
    <w:rsid w:val="008172A7"/>
    <w:rsid w:val="0082305B"/>
    <w:rsid w:val="00845BD7"/>
    <w:rsid w:val="0088329E"/>
    <w:rsid w:val="008B5ED8"/>
    <w:rsid w:val="008D73C1"/>
    <w:rsid w:val="0093277C"/>
    <w:rsid w:val="009328E6"/>
    <w:rsid w:val="009636B5"/>
    <w:rsid w:val="00974E63"/>
    <w:rsid w:val="009B1788"/>
    <w:rsid w:val="009E6B9E"/>
    <w:rsid w:val="009F2975"/>
    <w:rsid w:val="009F717E"/>
    <w:rsid w:val="00AB6D1E"/>
    <w:rsid w:val="00B025FB"/>
    <w:rsid w:val="00B02F39"/>
    <w:rsid w:val="00B245C5"/>
    <w:rsid w:val="00B55192"/>
    <w:rsid w:val="00B60F84"/>
    <w:rsid w:val="00B623C8"/>
    <w:rsid w:val="00B62D86"/>
    <w:rsid w:val="00B90CEA"/>
    <w:rsid w:val="00BB399E"/>
    <w:rsid w:val="00BB4061"/>
    <w:rsid w:val="00BB7B0B"/>
    <w:rsid w:val="00BE188B"/>
    <w:rsid w:val="00C04EAA"/>
    <w:rsid w:val="00C41A61"/>
    <w:rsid w:val="00C52596"/>
    <w:rsid w:val="00C54C59"/>
    <w:rsid w:val="00C65FF9"/>
    <w:rsid w:val="00C850EC"/>
    <w:rsid w:val="00CB6EC6"/>
    <w:rsid w:val="00D02147"/>
    <w:rsid w:val="00D921AE"/>
    <w:rsid w:val="00DC180C"/>
    <w:rsid w:val="00DE42EF"/>
    <w:rsid w:val="00DF5FA4"/>
    <w:rsid w:val="00E17960"/>
    <w:rsid w:val="00E4311D"/>
    <w:rsid w:val="00E46367"/>
    <w:rsid w:val="00F115F0"/>
    <w:rsid w:val="00F24236"/>
    <w:rsid w:val="00F5053D"/>
    <w:rsid w:val="00FA1917"/>
    <w:rsid w:val="00FF6302"/>
    <w:rsid w:val="17BD3DD0"/>
    <w:rsid w:val="757365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5"/>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semiHidden/>
    <w:qFormat/>
    <w:uiPriority w:val="0"/>
    <w:rPr>
      <w:sz w:val="18"/>
      <w:szCs w:val="18"/>
    </w:rPr>
  </w:style>
  <w:style w:type="paragraph" w:styleId="4">
    <w:name w:val="footer"/>
    <w:basedOn w:val="1"/>
    <w:link w:val="14"/>
    <w:qFormat/>
    <w:uiPriority w:val="99"/>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jc w:val="left"/>
    </w:pPr>
    <w:rPr>
      <w:rFonts w:ascii="宋体" w:hAnsi="宋体" w:cs="宋体"/>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qFormat/>
    <w:uiPriority w:val="22"/>
    <w:rPr>
      <w:b/>
      <w:bCs/>
    </w:rPr>
  </w:style>
  <w:style w:type="character" w:styleId="11">
    <w:name w:val="FollowedHyperlink"/>
    <w:basedOn w:val="9"/>
    <w:semiHidden/>
    <w:unhideWhenUsed/>
    <w:qFormat/>
    <w:uiPriority w:val="0"/>
    <w:rPr>
      <w:color w:val="800080" w:themeColor="followedHyperlink"/>
      <w:u w:val="single"/>
      <w14:textFill>
        <w14:solidFill>
          <w14:schemeClr w14:val="folHlink"/>
        </w14:solidFill>
      </w14:textFill>
    </w:rPr>
  </w:style>
  <w:style w:type="character" w:styleId="12">
    <w:name w:val="Hyperlink"/>
    <w:qFormat/>
    <w:uiPriority w:val="0"/>
    <w:rPr>
      <w:color w:val="0000FF"/>
      <w:u w:val="single"/>
    </w:rPr>
  </w:style>
  <w:style w:type="character" w:customStyle="1" w:styleId="13">
    <w:name w:val="页眉 字符"/>
    <w:link w:val="5"/>
    <w:qFormat/>
    <w:uiPriority w:val="0"/>
    <w:rPr>
      <w:kern w:val="2"/>
      <w:sz w:val="18"/>
      <w:szCs w:val="18"/>
    </w:rPr>
  </w:style>
  <w:style w:type="character" w:customStyle="1" w:styleId="14">
    <w:name w:val="页脚 字符"/>
    <w:link w:val="4"/>
    <w:qFormat/>
    <w:uiPriority w:val="99"/>
    <w:rPr>
      <w:kern w:val="2"/>
      <w:sz w:val="18"/>
      <w:szCs w:val="18"/>
    </w:rPr>
  </w:style>
  <w:style w:type="character" w:customStyle="1" w:styleId="15">
    <w:name w:val="标题 1 字符"/>
    <w:link w:val="2"/>
    <w:qFormat/>
    <w:uiPriority w:val="9"/>
    <w:rPr>
      <w:rFonts w:ascii="宋体" w:hAnsi="宋体" w:cs="宋体"/>
      <w:b/>
      <w:bCs/>
      <w:kern w:val="36"/>
      <w:sz w:val="48"/>
      <w:szCs w:val="48"/>
    </w:rPr>
  </w:style>
  <w:style w:type="character" w:customStyle="1" w:styleId="16">
    <w:name w:val="Unresolved Mention"/>
    <w:basedOn w:val="9"/>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DF74F1-1E23-471E-BE3A-92CD8E6BFCBE}">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256</Words>
  <Characters>1460</Characters>
  <Lines>12</Lines>
  <Paragraphs>3</Paragraphs>
  <TotalTime>1295</TotalTime>
  <ScaleCrop>false</ScaleCrop>
  <LinksUpToDate>false</LinksUpToDate>
  <CharactersWithSpaces>1713</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2021-12-09T05:58:00Z</dcterms:created>
  <dc:creator>User</dc:creator>
  <cp:lastModifiedBy>路燕云</cp:lastModifiedBy>
  <cp:lastPrinted>2021-12-09T06:29:00Z</cp:lastPrinted>
  <dcterms:modified xsi:type="dcterms:W3CDTF">2021-12-31T01:32:04Z</dcterms:modified>
  <dc:title>中药学博士后科研流动站</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C9E57810B6DA420893080D6E80435147</vt:lpwstr>
  </property>
</Properties>
</file>